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F120" w14:textId="77777777" w:rsidR="00CC5EF5" w:rsidRPr="00FF749C" w:rsidRDefault="00CC5EF5" w:rsidP="00CC5EF5">
      <w:pPr>
        <w:outlineLvl w:val="0"/>
        <w:rPr>
          <w:sz w:val="44"/>
          <w:szCs w:val="40"/>
        </w:rPr>
      </w:pPr>
      <w:r w:rsidRPr="00FF749C">
        <w:rPr>
          <w:sz w:val="44"/>
          <w:szCs w:val="40"/>
        </w:rPr>
        <w:t>Princeton University</w:t>
      </w:r>
    </w:p>
    <w:p w14:paraId="112AFC98" w14:textId="77777777" w:rsidR="00CC5EF5" w:rsidRDefault="00CC5EF5">
      <w:pPr>
        <w:rPr>
          <w:sz w:val="40"/>
          <w:szCs w:val="40"/>
        </w:rPr>
      </w:pPr>
    </w:p>
    <w:p w14:paraId="57A4666E" w14:textId="28F9C0A9" w:rsidR="005A448A" w:rsidRDefault="00CC5EF5">
      <w:pPr>
        <w:rPr>
          <w:sz w:val="40"/>
          <w:szCs w:val="40"/>
        </w:rPr>
      </w:pPr>
      <w:r>
        <w:rPr>
          <w:rFonts w:ascii="Franklin Gothic Book"/>
          <w:noProof/>
          <w:sz w:val="20"/>
        </w:rPr>
        <w:drawing>
          <wp:inline distT="0" distB="0" distL="0" distR="0" wp14:anchorId="733B4667" wp14:editId="4408C32C">
            <wp:extent cx="3626391" cy="5219590"/>
            <wp:effectExtent l="0" t="0" r="6350" b="0"/>
            <wp:docPr id="4"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png"/>
                    <pic:cNvPicPr/>
                  </pic:nvPicPr>
                  <pic:blipFill>
                    <a:blip r:embed="rId8" cstate="print"/>
                    <a:stretch>
                      <a:fillRect/>
                    </a:stretch>
                  </pic:blipFill>
                  <pic:spPr>
                    <a:xfrm>
                      <a:off x="0" y="0"/>
                      <a:ext cx="3627669" cy="5221430"/>
                    </a:xfrm>
                    <a:prstGeom prst="rect">
                      <a:avLst/>
                    </a:prstGeom>
                  </pic:spPr>
                </pic:pic>
              </a:graphicData>
            </a:graphic>
          </wp:inline>
        </w:drawing>
      </w:r>
    </w:p>
    <w:p w14:paraId="58FA7CFA" w14:textId="77777777" w:rsidR="0062616E" w:rsidRPr="00FF749C" w:rsidRDefault="0062616E">
      <w:pPr>
        <w:rPr>
          <w:sz w:val="16"/>
          <w:szCs w:val="40"/>
        </w:rPr>
      </w:pPr>
      <w:r w:rsidRPr="00FF749C">
        <w:rPr>
          <w:sz w:val="16"/>
          <w:szCs w:val="40"/>
        </w:rPr>
        <w:t xml:space="preserve">Josef Ehm, Electronically Powered Mechanical Classifier, </w:t>
      </w:r>
    </w:p>
    <w:p w14:paraId="1C9955B2" w14:textId="77777777" w:rsidR="0062616E" w:rsidRPr="00FF749C" w:rsidRDefault="0062616E">
      <w:pPr>
        <w:rPr>
          <w:sz w:val="16"/>
          <w:szCs w:val="40"/>
        </w:rPr>
      </w:pPr>
      <w:r w:rsidRPr="00FF749C">
        <w:rPr>
          <w:sz w:val="16"/>
          <w:szCs w:val="40"/>
        </w:rPr>
        <w:t>Head Office Social Insurance, Prague, 1936</w:t>
      </w:r>
    </w:p>
    <w:p w14:paraId="63299ABB" w14:textId="77777777" w:rsidR="0062616E" w:rsidRDefault="0062616E">
      <w:pPr>
        <w:rPr>
          <w:sz w:val="40"/>
          <w:szCs w:val="40"/>
        </w:rPr>
      </w:pPr>
    </w:p>
    <w:p w14:paraId="0702B65C" w14:textId="77777777" w:rsidR="00347BE5" w:rsidRPr="00FF749C" w:rsidRDefault="00087D34" w:rsidP="00544BF6">
      <w:pPr>
        <w:outlineLvl w:val="0"/>
        <w:rPr>
          <w:b/>
          <w:sz w:val="40"/>
          <w:szCs w:val="40"/>
        </w:rPr>
      </w:pPr>
      <w:r w:rsidRPr="00FF749C">
        <w:rPr>
          <w:b/>
          <w:sz w:val="40"/>
          <w:szCs w:val="40"/>
        </w:rPr>
        <w:t>Independent Work in the Department of German</w:t>
      </w:r>
    </w:p>
    <w:p w14:paraId="0E1A8B2B" w14:textId="77777777" w:rsidR="00087D34" w:rsidRDefault="00087D34"/>
    <w:p w14:paraId="26EB1C6C" w14:textId="60301076" w:rsidR="00087D34" w:rsidRPr="00FF749C" w:rsidRDefault="00087D34" w:rsidP="00FF749C">
      <w:pPr>
        <w:outlineLvl w:val="0"/>
        <w:rPr>
          <w:b/>
          <w:sz w:val="40"/>
          <w:szCs w:val="40"/>
        </w:rPr>
      </w:pPr>
      <w:r w:rsidRPr="00FF749C">
        <w:rPr>
          <w:b/>
          <w:sz w:val="40"/>
          <w:szCs w:val="40"/>
        </w:rPr>
        <w:t>20</w:t>
      </w:r>
      <w:r w:rsidR="000062B1" w:rsidRPr="00FF749C">
        <w:rPr>
          <w:b/>
          <w:sz w:val="40"/>
          <w:szCs w:val="40"/>
        </w:rPr>
        <w:t>2</w:t>
      </w:r>
      <w:r w:rsidR="00C01D2F" w:rsidRPr="00FF749C">
        <w:rPr>
          <w:b/>
          <w:sz w:val="40"/>
          <w:szCs w:val="40"/>
        </w:rPr>
        <w:t>3</w:t>
      </w:r>
      <w:r w:rsidRPr="00FF749C">
        <w:rPr>
          <w:b/>
          <w:sz w:val="40"/>
          <w:szCs w:val="40"/>
        </w:rPr>
        <w:t>-20</w:t>
      </w:r>
      <w:r w:rsidR="00C20A8F" w:rsidRPr="00FF749C">
        <w:rPr>
          <w:b/>
          <w:sz w:val="40"/>
          <w:szCs w:val="40"/>
        </w:rPr>
        <w:t>2</w:t>
      </w:r>
      <w:r w:rsidR="00C01D2F" w:rsidRPr="00FF749C">
        <w:rPr>
          <w:b/>
          <w:sz w:val="40"/>
          <w:szCs w:val="40"/>
        </w:rPr>
        <w:t>4</w:t>
      </w:r>
    </w:p>
    <w:p w14:paraId="24AE2783" w14:textId="77777777" w:rsidR="00087D34" w:rsidRDefault="00087D34"/>
    <w:p w14:paraId="482EA2FB" w14:textId="77777777" w:rsidR="00087D34" w:rsidRDefault="00087D34"/>
    <w:p w14:paraId="402F6195" w14:textId="4C702301" w:rsidR="00087D34" w:rsidRDefault="00087D34">
      <w:r>
        <w:t xml:space="preserve">Department Chair: </w:t>
      </w:r>
      <w:r w:rsidR="00C01D2F">
        <w:t xml:space="preserve">Devin Fore </w:t>
      </w:r>
      <w:r w:rsidR="008B1840">
        <w:t>(</w:t>
      </w:r>
      <w:r w:rsidR="00C01D2F">
        <w:t>dfore</w:t>
      </w:r>
      <w:r w:rsidR="008B1840">
        <w:t>@princeton.edu)</w:t>
      </w:r>
    </w:p>
    <w:p w14:paraId="74BF6845" w14:textId="77777777" w:rsidR="00087D34" w:rsidRDefault="00087D34">
      <w:r>
        <w:t>D</w:t>
      </w:r>
      <w:r w:rsidR="008B1840">
        <w:t>irector of Undergraduate Studies</w:t>
      </w:r>
      <w:r>
        <w:t xml:space="preserve">: </w:t>
      </w:r>
      <w:r w:rsidR="008B1840">
        <w:t>Thomas Y. Levin (tyl</w:t>
      </w:r>
      <w:r w:rsidR="00374CB4">
        <w:t>evin@princeton.edu)</w:t>
      </w:r>
    </w:p>
    <w:p w14:paraId="6E10026B" w14:textId="77777777" w:rsidR="00087D34" w:rsidRDefault="00087D34">
      <w:r>
        <w:t xml:space="preserve">Department Manager: </w:t>
      </w:r>
      <w:r w:rsidR="00374CB4">
        <w:t>Janine Calogero</w:t>
      </w:r>
      <w:r w:rsidR="000D0956">
        <w:t xml:space="preserve"> </w:t>
      </w:r>
      <w:r w:rsidR="00A56C8D">
        <w:t>(</w:t>
      </w:r>
      <w:hyperlink r:id="rId9" w:history="1">
        <w:r w:rsidR="00326A93" w:rsidRPr="005679E7">
          <w:rPr>
            <w:rStyle w:val="Hyperlink"/>
          </w:rPr>
          <w:t>jcaloger@princeton.edu</w:t>
        </w:r>
      </w:hyperlink>
      <w:r w:rsidR="00A56C8D">
        <w:t>)</w:t>
      </w:r>
    </w:p>
    <w:p w14:paraId="7739BDAD" w14:textId="77777777" w:rsidR="00CC5EF5" w:rsidRDefault="001C3FC8">
      <w:r>
        <w:t>Junior Seminar Instructor: Johannes Wankhammer (</w:t>
      </w:r>
      <w:r w:rsidR="0007309B" w:rsidRPr="0007309B">
        <w:t>jw54@princeton.edu</w:t>
      </w:r>
      <w:r w:rsidR="0007309B">
        <w:t>)</w:t>
      </w:r>
    </w:p>
    <w:p w14:paraId="7D2E8AF5" w14:textId="77777777" w:rsidR="00326A93" w:rsidRDefault="00CC5EF5">
      <w:r>
        <w:br w:type="column"/>
      </w:r>
    </w:p>
    <w:p w14:paraId="7C323DAD" w14:textId="77777777" w:rsidR="00FD50CB" w:rsidRPr="00FF749C" w:rsidRDefault="00087D34" w:rsidP="00544BF6">
      <w:pPr>
        <w:jc w:val="center"/>
        <w:outlineLvl w:val="0"/>
        <w:rPr>
          <w:b/>
          <w:sz w:val="32"/>
        </w:rPr>
      </w:pPr>
      <w:r w:rsidRPr="00FF749C">
        <w:rPr>
          <w:b/>
          <w:sz w:val="32"/>
        </w:rPr>
        <w:t>Table of Contents</w:t>
      </w:r>
    </w:p>
    <w:p w14:paraId="2E7521BD" w14:textId="77777777" w:rsidR="00FD50CB" w:rsidRDefault="00FD50CB" w:rsidP="00087D34">
      <w:pPr>
        <w:jc w:val="center"/>
      </w:pPr>
    </w:p>
    <w:p w14:paraId="5E9C2E4B" w14:textId="77777777" w:rsidR="00C0123D" w:rsidRDefault="00FD50CB" w:rsidP="00FD50CB">
      <w:pPr>
        <w:pStyle w:val="ListParagraph"/>
        <w:numPr>
          <w:ilvl w:val="0"/>
          <w:numId w:val="1"/>
        </w:numPr>
      </w:pPr>
      <w:r>
        <w:t>Introduction to the Field of German</w:t>
      </w:r>
      <w:r w:rsidR="00C0123D">
        <w:t>, the German Major</w:t>
      </w:r>
      <w:r w:rsidR="007138CC">
        <w:t xml:space="preserve"> </w:t>
      </w:r>
    </w:p>
    <w:p w14:paraId="28A8DCE6" w14:textId="77777777" w:rsidR="00FD50CB" w:rsidRDefault="007138CC" w:rsidP="00FF749C">
      <w:pPr>
        <w:pStyle w:val="ListParagraph"/>
        <w:ind w:left="1080"/>
      </w:pPr>
      <w:r>
        <w:t xml:space="preserve">and </w:t>
      </w:r>
      <w:r w:rsidR="00C0123D">
        <w:t xml:space="preserve">its Curricular </w:t>
      </w:r>
      <w:r>
        <w:t>Learning Goals</w:t>
      </w:r>
    </w:p>
    <w:p w14:paraId="712F1B60" w14:textId="77777777" w:rsidR="00FD50CB" w:rsidRDefault="00FD50CB" w:rsidP="00FD50CB"/>
    <w:p w14:paraId="373A1814" w14:textId="77777777" w:rsidR="00FD50CB" w:rsidRDefault="00FD50CB" w:rsidP="00FD50CB">
      <w:pPr>
        <w:pStyle w:val="ListParagraph"/>
        <w:numPr>
          <w:ilvl w:val="0"/>
          <w:numId w:val="1"/>
        </w:numPr>
      </w:pPr>
      <w:r>
        <w:t>Overview of Independent Work</w:t>
      </w:r>
    </w:p>
    <w:p w14:paraId="4ABA87D0" w14:textId="77777777" w:rsidR="00FD50CB" w:rsidRDefault="00FD50CB" w:rsidP="00FD50CB"/>
    <w:p w14:paraId="70F91A84" w14:textId="481D52A6" w:rsidR="00FD50CB" w:rsidRDefault="00FD50CB" w:rsidP="00FD50CB">
      <w:pPr>
        <w:pStyle w:val="ListParagraph"/>
        <w:numPr>
          <w:ilvl w:val="0"/>
          <w:numId w:val="1"/>
        </w:numPr>
      </w:pPr>
      <w:r>
        <w:t xml:space="preserve">Timelines for </w:t>
      </w:r>
      <w:r w:rsidR="00B41F3E">
        <w:t xml:space="preserve">AY </w:t>
      </w:r>
      <w:r w:rsidR="0007309B">
        <w:t>202</w:t>
      </w:r>
      <w:r w:rsidR="00D20674">
        <w:t>3</w:t>
      </w:r>
      <w:r w:rsidR="0007309B">
        <w:t>-202</w:t>
      </w:r>
      <w:r w:rsidR="00D20674">
        <w:t>4</w:t>
      </w:r>
      <w:r w:rsidR="001001F8">
        <w:t xml:space="preserve"> </w:t>
      </w:r>
    </w:p>
    <w:p w14:paraId="1F7B1FA2" w14:textId="77777777" w:rsidR="00FD50CB" w:rsidRDefault="00FD50CB" w:rsidP="00FD50CB"/>
    <w:p w14:paraId="5179500F" w14:textId="77777777" w:rsidR="00FD50CB" w:rsidRDefault="00FD50CB" w:rsidP="00FD50CB">
      <w:pPr>
        <w:pStyle w:val="ListParagraph"/>
        <w:numPr>
          <w:ilvl w:val="0"/>
          <w:numId w:val="1"/>
        </w:numPr>
      </w:pPr>
      <w:r>
        <w:t>Guide to the Writing Process</w:t>
      </w:r>
    </w:p>
    <w:p w14:paraId="360130DB" w14:textId="77777777" w:rsidR="002438A6" w:rsidRDefault="002438A6" w:rsidP="002438A6"/>
    <w:p w14:paraId="66BC207E" w14:textId="77777777" w:rsidR="00FD50CB" w:rsidRDefault="00FD50CB" w:rsidP="002438A6">
      <w:pPr>
        <w:pStyle w:val="ListParagraph"/>
        <w:numPr>
          <w:ilvl w:val="0"/>
          <w:numId w:val="2"/>
        </w:numPr>
      </w:pPr>
      <w:r>
        <w:t>Finding a Topic</w:t>
      </w:r>
      <w:r w:rsidR="00B41F3E">
        <w:t xml:space="preserve"> / Choosing an Advisor</w:t>
      </w:r>
    </w:p>
    <w:p w14:paraId="5A3760EE" w14:textId="27F8808D" w:rsidR="00FD50CB" w:rsidRDefault="00FD50CB" w:rsidP="00FD50CB">
      <w:pPr>
        <w:pStyle w:val="ListParagraph"/>
        <w:numPr>
          <w:ilvl w:val="0"/>
          <w:numId w:val="2"/>
        </w:numPr>
      </w:pPr>
      <w:r>
        <w:t>The Abstract</w:t>
      </w:r>
      <w:r w:rsidR="00DA7B70">
        <w:t xml:space="preserve"> </w:t>
      </w:r>
      <w:r w:rsidR="00B41F3E">
        <w:t xml:space="preserve">/ </w:t>
      </w:r>
      <w:r>
        <w:t>Proposal</w:t>
      </w:r>
    </w:p>
    <w:p w14:paraId="198E7E87" w14:textId="77777777" w:rsidR="002438A6" w:rsidRDefault="00FD50CB" w:rsidP="002438A6">
      <w:pPr>
        <w:pStyle w:val="ListParagraph"/>
        <w:numPr>
          <w:ilvl w:val="0"/>
          <w:numId w:val="2"/>
        </w:numPr>
      </w:pPr>
      <w:r>
        <w:t xml:space="preserve">Breaking it </w:t>
      </w:r>
      <w:proofErr w:type="gramStart"/>
      <w:r w:rsidR="00DA7B70">
        <w:t>D</w:t>
      </w:r>
      <w:r>
        <w:t>own</w:t>
      </w:r>
      <w:r w:rsidR="00B41F3E">
        <w:t xml:space="preserve"> </w:t>
      </w:r>
      <w:r>
        <w:t>/</w:t>
      </w:r>
      <w:r w:rsidR="00B41F3E">
        <w:t xml:space="preserve"> </w:t>
      </w:r>
      <w:r>
        <w:t>Making a Plan</w:t>
      </w:r>
      <w:proofErr w:type="gramEnd"/>
      <w:r w:rsidR="00B41F3E">
        <w:t xml:space="preserve"> (The Outline)</w:t>
      </w:r>
    </w:p>
    <w:p w14:paraId="0A98C262" w14:textId="77777777" w:rsidR="002438A6" w:rsidRDefault="002438A6" w:rsidP="002438A6">
      <w:pPr>
        <w:pStyle w:val="ListParagraph"/>
        <w:numPr>
          <w:ilvl w:val="0"/>
          <w:numId w:val="2"/>
        </w:numPr>
      </w:pPr>
      <w:r>
        <w:t xml:space="preserve">Research </w:t>
      </w:r>
      <w:r w:rsidR="00DA7B70">
        <w:t>and the Library</w:t>
      </w:r>
    </w:p>
    <w:p w14:paraId="2165EC11" w14:textId="77777777" w:rsidR="002438A6" w:rsidRDefault="002438A6" w:rsidP="002438A6">
      <w:pPr>
        <w:pStyle w:val="ListParagraph"/>
        <w:numPr>
          <w:ilvl w:val="0"/>
          <w:numId w:val="2"/>
        </w:numPr>
      </w:pPr>
      <w:r>
        <w:t>Writing and Thinking</w:t>
      </w:r>
    </w:p>
    <w:p w14:paraId="5E1E0012" w14:textId="77777777" w:rsidR="002438A6" w:rsidRDefault="002438A6" w:rsidP="002E003C">
      <w:pPr>
        <w:pStyle w:val="ListParagraph"/>
        <w:numPr>
          <w:ilvl w:val="0"/>
          <w:numId w:val="2"/>
        </w:numPr>
      </w:pPr>
      <w:r>
        <w:t>Revising</w:t>
      </w:r>
      <w:r w:rsidR="002E003C">
        <w:t xml:space="preserve"> and Editing</w:t>
      </w:r>
    </w:p>
    <w:p w14:paraId="3FF59FB6" w14:textId="77777777" w:rsidR="002438A6" w:rsidRDefault="002438A6" w:rsidP="002438A6"/>
    <w:p w14:paraId="4CFCD58B" w14:textId="77777777" w:rsidR="002438A6" w:rsidRDefault="002438A6" w:rsidP="002438A6">
      <w:pPr>
        <w:pStyle w:val="ListParagraph"/>
        <w:numPr>
          <w:ilvl w:val="0"/>
          <w:numId w:val="1"/>
        </w:numPr>
      </w:pPr>
      <w:r>
        <w:t xml:space="preserve">How to </w:t>
      </w:r>
      <w:r w:rsidR="00DA7B70">
        <w:t>G</w:t>
      </w:r>
      <w:r>
        <w:t xml:space="preserve">et the </w:t>
      </w:r>
      <w:r w:rsidR="00DA7B70">
        <w:t>M</w:t>
      </w:r>
      <w:r>
        <w:t xml:space="preserve">ost </w:t>
      </w:r>
      <w:r w:rsidR="00DA7B70">
        <w:t>O</w:t>
      </w:r>
      <w:r>
        <w:t xml:space="preserve">ut of </w:t>
      </w:r>
      <w:r w:rsidR="00DA7B70">
        <w:t>Y</w:t>
      </w:r>
      <w:r>
        <w:t xml:space="preserve">our </w:t>
      </w:r>
      <w:r w:rsidR="006F681F">
        <w:t>Adviser</w:t>
      </w:r>
    </w:p>
    <w:p w14:paraId="1A9919D4" w14:textId="77777777" w:rsidR="002438A6" w:rsidRDefault="002438A6" w:rsidP="002438A6">
      <w:pPr>
        <w:pStyle w:val="ListParagraph"/>
        <w:ind w:left="1080"/>
      </w:pPr>
    </w:p>
    <w:p w14:paraId="7E8095CE" w14:textId="77777777" w:rsidR="002438A6" w:rsidRDefault="002438A6" w:rsidP="002438A6">
      <w:pPr>
        <w:pStyle w:val="ListParagraph"/>
        <w:numPr>
          <w:ilvl w:val="0"/>
          <w:numId w:val="3"/>
        </w:numPr>
      </w:pPr>
      <w:r>
        <w:t xml:space="preserve">Establishing </w:t>
      </w:r>
      <w:r w:rsidR="00DA7B70">
        <w:t>G</w:t>
      </w:r>
      <w:r>
        <w:t xml:space="preserve">round </w:t>
      </w:r>
      <w:r w:rsidR="00DA7B70">
        <w:t>R</w:t>
      </w:r>
      <w:r>
        <w:t>ules</w:t>
      </w:r>
    </w:p>
    <w:p w14:paraId="25FFFE18" w14:textId="77777777" w:rsidR="002438A6" w:rsidRDefault="002438A6" w:rsidP="002438A6">
      <w:pPr>
        <w:pStyle w:val="ListParagraph"/>
        <w:numPr>
          <w:ilvl w:val="0"/>
          <w:numId w:val="3"/>
        </w:numPr>
      </w:pPr>
      <w:r>
        <w:t>Making</w:t>
      </w:r>
      <w:r w:rsidR="00DA7B70">
        <w:t xml:space="preserve"> and </w:t>
      </w:r>
      <w:r>
        <w:t>Keeping Deadlines</w:t>
      </w:r>
    </w:p>
    <w:p w14:paraId="68C394BD" w14:textId="77777777" w:rsidR="002438A6" w:rsidRDefault="002438A6" w:rsidP="002438A6">
      <w:pPr>
        <w:pStyle w:val="ListParagraph"/>
        <w:numPr>
          <w:ilvl w:val="0"/>
          <w:numId w:val="3"/>
        </w:numPr>
      </w:pPr>
      <w:r>
        <w:t>Keeping in Touch</w:t>
      </w:r>
    </w:p>
    <w:p w14:paraId="322E1571" w14:textId="77777777" w:rsidR="00871890" w:rsidRDefault="00871890" w:rsidP="00871890">
      <w:pPr>
        <w:ind w:left="1080"/>
      </w:pPr>
      <w:r>
        <w:t xml:space="preserve">D.  </w:t>
      </w:r>
      <w:r w:rsidR="002438A6">
        <w:t>Ask</w:t>
      </w:r>
      <w:r w:rsidR="00DA7B70">
        <w:t>ing</w:t>
      </w:r>
      <w:r w:rsidR="002438A6">
        <w:t xml:space="preserve"> Questions</w:t>
      </w:r>
    </w:p>
    <w:p w14:paraId="2CF9506A" w14:textId="77777777" w:rsidR="00871890" w:rsidRDefault="00871890" w:rsidP="00871890">
      <w:pPr>
        <w:ind w:left="1080"/>
      </w:pPr>
      <w:r>
        <w:t xml:space="preserve">   </w:t>
      </w:r>
    </w:p>
    <w:p w14:paraId="738ECD78" w14:textId="77777777" w:rsidR="00871890" w:rsidRDefault="00871890" w:rsidP="00871890">
      <w:pPr>
        <w:ind w:left="1080" w:hanging="720"/>
      </w:pPr>
      <w:r>
        <w:t xml:space="preserve">VI. </w:t>
      </w:r>
      <w:r>
        <w:tab/>
        <w:t>Help with Writing</w:t>
      </w:r>
    </w:p>
    <w:p w14:paraId="486D6210" w14:textId="77777777" w:rsidR="00871890" w:rsidRDefault="00871890" w:rsidP="00871890">
      <w:pPr>
        <w:ind w:left="360"/>
      </w:pPr>
    </w:p>
    <w:p w14:paraId="2757E830" w14:textId="77777777" w:rsidR="002438A6" w:rsidRDefault="002438A6" w:rsidP="002438A6">
      <w:pPr>
        <w:pStyle w:val="ListParagraph"/>
        <w:numPr>
          <w:ilvl w:val="0"/>
          <w:numId w:val="4"/>
        </w:numPr>
      </w:pPr>
      <w:r>
        <w:t>The Writing Center</w:t>
      </w:r>
    </w:p>
    <w:p w14:paraId="7273543F" w14:textId="77777777" w:rsidR="002438A6" w:rsidRDefault="002438A6" w:rsidP="002438A6">
      <w:pPr>
        <w:pStyle w:val="ListParagraph"/>
        <w:numPr>
          <w:ilvl w:val="0"/>
          <w:numId w:val="4"/>
        </w:numPr>
      </w:pPr>
      <w:r>
        <w:t>Program Colloquia</w:t>
      </w:r>
    </w:p>
    <w:p w14:paraId="4D73FAC8" w14:textId="77777777" w:rsidR="002438A6" w:rsidRDefault="002438A6" w:rsidP="002438A6"/>
    <w:p w14:paraId="4DE5467E" w14:textId="54EAC42C" w:rsidR="002438A6" w:rsidRDefault="00871890" w:rsidP="00FF749C">
      <w:pPr>
        <w:ind w:left="1080" w:hanging="720"/>
      </w:pPr>
      <w:r>
        <w:t xml:space="preserve">VII. </w:t>
      </w:r>
      <w:r>
        <w:tab/>
      </w:r>
      <w:r w:rsidR="002438A6">
        <w:t xml:space="preserve">Formatting and Citation </w:t>
      </w:r>
    </w:p>
    <w:p w14:paraId="6FCE367F" w14:textId="77777777" w:rsidR="002438A6" w:rsidRDefault="002438A6" w:rsidP="002438A6"/>
    <w:p w14:paraId="550DA776" w14:textId="105AB232" w:rsidR="002438A6" w:rsidRDefault="00B41F3E" w:rsidP="00871890">
      <w:pPr>
        <w:ind w:left="1080" w:hanging="720"/>
      </w:pPr>
      <w:r>
        <w:t>VIII</w:t>
      </w:r>
      <w:r w:rsidR="00871890">
        <w:t>.</w:t>
      </w:r>
      <w:r w:rsidR="00871890">
        <w:tab/>
      </w:r>
      <w:r w:rsidR="002438A6">
        <w:t>Evaluation</w:t>
      </w:r>
      <w:r w:rsidR="007138CC">
        <w:t>/Assessment</w:t>
      </w:r>
    </w:p>
    <w:p w14:paraId="07DE477E" w14:textId="77777777" w:rsidR="002438A6" w:rsidRDefault="002438A6" w:rsidP="002438A6">
      <w:pPr>
        <w:pStyle w:val="ListParagraph"/>
        <w:ind w:left="1080"/>
      </w:pPr>
    </w:p>
    <w:p w14:paraId="75695648" w14:textId="77777777" w:rsidR="002438A6" w:rsidRDefault="002438A6" w:rsidP="002438A6">
      <w:pPr>
        <w:pStyle w:val="ListParagraph"/>
        <w:numPr>
          <w:ilvl w:val="0"/>
          <w:numId w:val="7"/>
        </w:numPr>
      </w:pPr>
      <w:r>
        <w:t xml:space="preserve">Expectations </w:t>
      </w:r>
    </w:p>
    <w:p w14:paraId="651FFA1F" w14:textId="77777777" w:rsidR="00E9546F" w:rsidRDefault="00E9546F" w:rsidP="002438A6">
      <w:pPr>
        <w:pStyle w:val="ListParagraph"/>
        <w:numPr>
          <w:ilvl w:val="0"/>
          <w:numId w:val="7"/>
        </w:numPr>
      </w:pPr>
      <w:r>
        <w:t>Assessment</w:t>
      </w:r>
    </w:p>
    <w:p w14:paraId="16CB5BBE" w14:textId="77777777" w:rsidR="002438A6" w:rsidRDefault="002438A6" w:rsidP="002438A6">
      <w:pPr>
        <w:pStyle w:val="ListParagraph"/>
        <w:numPr>
          <w:ilvl w:val="0"/>
          <w:numId w:val="7"/>
        </w:numPr>
      </w:pPr>
      <w:r>
        <w:t>Reader’s Reports</w:t>
      </w:r>
    </w:p>
    <w:p w14:paraId="128B51C2" w14:textId="77777777" w:rsidR="001D05AF" w:rsidRDefault="002438A6" w:rsidP="00D056B2">
      <w:pPr>
        <w:pStyle w:val="ListParagraph"/>
        <w:numPr>
          <w:ilvl w:val="0"/>
          <w:numId w:val="7"/>
        </w:numPr>
      </w:pPr>
      <w:r>
        <w:t>Thesis Defense</w:t>
      </w:r>
    </w:p>
    <w:p w14:paraId="05CC28C4" w14:textId="77777777" w:rsidR="00E9546F" w:rsidRDefault="00E9546F" w:rsidP="00D056B2">
      <w:pPr>
        <w:pStyle w:val="ListParagraph"/>
        <w:numPr>
          <w:ilvl w:val="0"/>
          <w:numId w:val="7"/>
        </w:numPr>
      </w:pPr>
      <w:r>
        <w:t>Penalties for Late Work</w:t>
      </w:r>
    </w:p>
    <w:p w14:paraId="04449DE8" w14:textId="77777777" w:rsidR="001D05AF" w:rsidRDefault="001D05AF" w:rsidP="00D056B2"/>
    <w:p w14:paraId="576A7152" w14:textId="0272EBC1" w:rsidR="00D631E7" w:rsidRDefault="00B41F3E" w:rsidP="00871890">
      <w:pPr>
        <w:ind w:left="1080" w:hanging="720"/>
      </w:pPr>
      <w:r>
        <w:t>I</w:t>
      </w:r>
      <w:r w:rsidR="00871890">
        <w:t>X.</w:t>
      </w:r>
      <w:r w:rsidR="00871890">
        <w:tab/>
      </w:r>
      <w:r w:rsidR="00D631E7">
        <w:t>Appendices</w:t>
      </w:r>
      <w:r w:rsidR="001D05AF">
        <w:t xml:space="preserve"> </w:t>
      </w:r>
    </w:p>
    <w:p w14:paraId="298A3ECB" w14:textId="77777777" w:rsidR="00D631E7" w:rsidRDefault="00D631E7" w:rsidP="00D056B2">
      <w:pPr>
        <w:pStyle w:val="ListParagraph"/>
        <w:ind w:left="1080"/>
      </w:pPr>
    </w:p>
    <w:p w14:paraId="3797A9B8" w14:textId="0DCAF873" w:rsidR="00D631E7" w:rsidRDefault="00D631E7" w:rsidP="00D056B2">
      <w:pPr>
        <w:pStyle w:val="ListParagraph"/>
        <w:numPr>
          <w:ilvl w:val="0"/>
          <w:numId w:val="18"/>
        </w:numPr>
      </w:pPr>
      <w:r>
        <w:t>List of Thesis Titles 20</w:t>
      </w:r>
      <w:r w:rsidR="0007309B">
        <w:t>17</w:t>
      </w:r>
      <w:r>
        <w:t>-20</w:t>
      </w:r>
      <w:r w:rsidR="0007309B">
        <w:t>2</w:t>
      </w:r>
      <w:r w:rsidR="0009212E">
        <w:t>3</w:t>
      </w:r>
    </w:p>
    <w:p w14:paraId="5056C59E" w14:textId="77777777" w:rsidR="002438A6" w:rsidRDefault="006B2E50" w:rsidP="00D056B2">
      <w:pPr>
        <w:pStyle w:val="ListParagraph"/>
        <w:numPr>
          <w:ilvl w:val="0"/>
          <w:numId w:val="18"/>
        </w:numPr>
      </w:pPr>
      <w:r>
        <w:t xml:space="preserve">Departmental </w:t>
      </w:r>
      <w:r w:rsidR="001D05AF">
        <w:t>Funding Sources</w:t>
      </w:r>
    </w:p>
    <w:p w14:paraId="2BE82D12" w14:textId="77777777" w:rsidR="002438A6" w:rsidRDefault="002438A6" w:rsidP="002438A6">
      <w:pPr>
        <w:pStyle w:val="ListParagraph"/>
        <w:ind w:left="1440"/>
      </w:pPr>
    </w:p>
    <w:p w14:paraId="0515C9E2" w14:textId="77777777" w:rsidR="002438A6" w:rsidRDefault="002438A6" w:rsidP="002438A6">
      <w:pPr>
        <w:pStyle w:val="ListParagraph"/>
        <w:ind w:left="1080"/>
      </w:pPr>
    </w:p>
    <w:p w14:paraId="2FEE9B60" w14:textId="77777777" w:rsidR="00087D34" w:rsidRDefault="00087D34" w:rsidP="00341326"/>
    <w:p w14:paraId="6FCB7528" w14:textId="77777777" w:rsidR="00087D34" w:rsidRDefault="00087D34" w:rsidP="00087D34">
      <w:pPr>
        <w:jc w:val="center"/>
      </w:pPr>
    </w:p>
    <w:p w14:paraId="656B8116" w14:textId="676A8746" w:rsidR="007138CC" w:rsidRPr="00FF749C" w:rsidRDefault="00341326" w:rsidP="00FF749C">
      <w:pPr>
        <w:outlineLvl w:val="0"/>
        <w:rPr>
          <w:rFonts w:eastAsia="Times New Roman"/>
          <w:b/>
          <w:bCs/>
          <w:color w:val="000000"/>
        </w:rPr>
      </w:pPr>
      <w:r w:rsidRPr="00FF749C">
        <w:rPr>
          <w:b/>
        </w:rPr>
        <w:t>I</w:t>
      </w:r>
      <w:r w:rsidR="00087D34" w:rsidRPr="00FF749C">
        <w:rPr>
          <w:b/>
        </w:rPr>
        <w:t>. Introduction to the Field of German</w:t>
      </w:r>
      <w:r w:rsidR="00C0123D" w:rsidRPr="00FF749C">
        <w:rPr>
          <w:b/>
        </w:rPr>
        <w:t xml:space="preserve">, </w:t>
      </w:r>
      <w:r w:rsidR="007138CC" w:rsidRPr="00FF749C">
        <w:rPr>
          <w:b/>
        </w:rPr>
        <w:t xml:space="preserve">the German </w:t>
      </w:r>
      <w:proofErr w:type="gramStart"/>
      <w:r w:rsidR="007138CC" w:rsidRPr="00FF749C">
        <w:rPr>
          <w:b/>
        </w:rPr>
        <w:t>Major</w:t>
      </w:r>
      <w:proofErr w:type="gramEnd"/>
      <w:r w:rsidR="00C0123D" w:rsidRPr="00B41F3E">
        <w:rPr>
          <w:rFonts w:eastAsia="Times New Roman"/>
          <w:b/>
          <w:bCs/>
          <w:color w:val="000000"/>
        </w:rPr>
        <w:t xml:space="preserve"> and its </w:t>
      </w:r>
      <w:r w:rsidR="001001F8" w:rsidRPr="00B41F3E">
        <w:rPr>
          <w:rFonts w:eastAsia="Times New Roman"/>
          <w:b/>
          <w:bCs/>
          <w:color w:val="000000"/>
        </w:rPr>
        <w:t>C</w:t>
      </w:r>
      <w:r w:rsidR="007138CC" w:rsidRPr="00FF749C">
        <w:rPr>
          <w:rFonts w:eastAsia="Times New Roman"/>
          <w:b/>
          <w:bCs/>
          <w:color w:val="000000"/>
        </w:rPr>
        <w:t xml:space="preserve">urricular Learning Goals </w:t>
      </w:r>
    </w:p>
    <w:p w14:paraId="68440FCB" w14:textId="77777777" w:rsidR="007138CC" w:rsidRPr="00FF749C" w:rsidRDefault="007138CC" w:rsidP="007138CC">
      <w:pPr>
        <w:rPr>
          <w:rFonts w:eastAsia="Times New Roman"/>
          <w:b/>
          <w:bCs/>
          <w:color w:val="000000"/>
        </w:rPr>
      </w:pPr>
    </w:p>
    <w:p w14:paraId="161EC0AE" w14:textId="7CD47D04" w:rsidR="007138CC" w:rsidRPr="00FF749C" w:rsidRDefault="007138CC" w:rsidP="007138CC">
      <w:pPr>
        <w:rPr>
          <w:rFonts w:eastAsia="Times New Roman"/>
          <w:color w:val="000000"/>
        </w:rPr>
      </w:pPr>
      <w:r w:rsidRPr="00FF749C">
        <w:rPr>
          <w:rFonts w:eastAsia="Times New Roman"/>
          <w:color w:val="000000"/>
        </w:rPr>
        <w:t>Since the pre-requisite for entering the major is a certain level of proficiency in the German language, represented by the completion of GER 107 or the equivalent, we begin with a description of what this means</w:t>
      </w:r>
      <w:r w:rsidR="00C0123D">
        <w:rPr>
          <w:rFonts w:eastAsia="Times New Roman"/>
          <w:color w:val="000000"/>
        </w:rPr>
        <w:t>:</w:t>
      </w:r>
      <w:r w:rsidRPr="00FF749C">
        <w:rPr>
          <w:rFonts w:eastAsia="Times New Roman"/>
          <w:color w:val="000000"/>
        </w:rPr>
        <w:t xml:space="preserve"> </w:t>
      </w:r>
    </w:p>
    <w:p w14:paraId="34D29633" w14:textId="77777777" w:rsidR="007138CC" w:rsidRPr="00FF749C" w:rsidRDefault="007138CC" w:rsidP="007138CC">
      <w:pPr>
        <w:rPr>
          <w:rFonts w:eastAsia="Times New Roman"/>
          <w:color w:val="000000"/>
        </w:rPr>
      </w:pPr>
    </w:p>
    <w:p w14:paraId="0DD8E4D8" w14:textId="17CF5118" w:rsidR="007138CC" w:rsidRPr="00FF749C" w:rsidRDefault="007138CC" w:rsidP="007138CC">
      <w:pPr>
        <w:ind w:left="720"/>
        <w:rPr>
          <w:rFonts w:eastAsia="Times New Roman"/>
          <w:color w:val="000000"/>
        </w:rPr>
      </w:pPr>
      <w:r w:rsidRPr="00FF749C">
        <w:rPr>
          <w:rFonts w:eastAsia="Times New Roman"/>
          <w:color w:val="000000"/>
        </w:rPr>
        <w:t xml:space="preserve">Students completing </w:t>
      </w:r>
      <w:r w:rsidR="00C0123D">
        <w:rPr>
          <w:rFonts w:eastAsia="Times New Roman"/>
          <w:color w:val="000000"/>
        </w:rPr>
        <w:t>GER</w:t>
      </w:r>
      <w:r w:rsidRPr="00FF749C">
        <w:rPr>
          <w:rFonts w:eastAsia="Times New Roman"/>
          <w:color w:val="000000"/>
        </w:rPr>
        <w:t>107 successfully will</w:t>
      </w:r>
      <w:r w:rsidR="00C0123D">
        <w:rPr>
          <w:rFonts w:eastAsia="Times New Roman"/>
          <w:color w:val="000000"/>
        </w:rPr>
        <w:t xml:space="preserve"> have gained proficiency </w:t>
      </w:r>
      <w:r w:rsidRPr="00FF749C">
        <w:rPr>
          <w:rFonts w:eastAsia="Times New Roman"/>
          <w:color w:val="000000"/>
        </w:rPr>
        <w:t xml:space="preserve">at or near B2 </w:t>
      </w:r>
      <w:r w:rsidR="00C0123D">
        <w:rPr>
          <w:rFonts w:eastAsia="Times New Roman"/>
          <w:color w:val="000000"/>
        </w:rPr>
        <w:t xml:space="preserve">level </w:t>
      </w:r>
      <w:r w:rsidRPr="00FF749C">
        <w:rPr>
          <w:rFonts w:eastAsia="Times New Roman"/>
          <w:color w:val="000000"/>
        </w:rPr>
        <w:t xml:space="preserve">according to the Common European Framework of Reference for languages (generally corresponding to intermediate/advanced boundary levels on the ACTFL scale). Students at the B2 level demonstrate the ability to interact clearly and without explicit preparation in spontaneous communicative circumstances, speak with native speakers on general topics without straining communication, understand complex, </w:t>
      </w:r>
      <w:proofErr w:type="gramStart"/>
      <w:r w:rsidRPr="00FF749C">
        <w:rPr>
          <w:rFonts w:eastAsia="Times New Roman"/>
          <w:color w:val="000000"/>
        </w:rPr>
        <w:t>concrete</w:t>
      </w:r>
      <w:proofErr w:type="gramEnd"/>
      <w:r w:rsidRPr="00FF749C">
        <w:rPr>
          <w:rFonts w:eastAsia="Times New Roman"/>
          <w:color w:val="000000"/>
        </w:rPr>
        <w:t xml:space="preserve"> and abstract texts, and write on a wide variety of subjects at an analytical level, such as comparing strengths and weaknesses of arguments.</w:t>
      </w:r>
    </w:p>
    <w:p w14:paraId="54CFDC6D" w14:textId="77777777" w:rsidR="007138CC" w:rsidRPr="00FF749C" w:rsidRDefault="007138CC" w:rsidP="007138CC">
      <w:pPr>
        <w:ind w:left="720"/>
        <w:rPr>
          <w:rFonts w:eastAsia="Times New Roman"/>
          <w:color w:val="000000"/>
        </w:rPr>
      </w:pPr>
    </w:p>
    <w:p w14:paraId="45483703" w14:textId="0766C749" w:rsidR="007138CC" w:rsidRPr="00FF749C" w:rsidRDefault="007138CC" w:rsidP="007138CC">
      <w:pPr>
        <w:pStyle w:val="NormalWeb"/>
        <w:spacing w:before="0" w:beforeAutospacing="0" w:after="150" w:afterAutospacing="0"/>
        <w:rPr>
          <w:color w:val="292929"/>
        </w:rPr>
      </w:pPr>
      <w:r w:rsidRPr="00FF749C">
        <w:t xml:space="preserve">In the discipline of German, we study the literature, history, philosophy, culture, media, and art of the groups, confederations, and nations who have spoken German from the Middle Ages to the present. </w:t>
      </w:r>
      <w:r w:rsidRPr="007138CC">
        <w:t xml:space="preserve">It is safe to say that no other tradition offers so rich an array of cultural achievement in so many of these fields—one only </w:t>
      </w:r>
      <w:proofErr w:type="gramStart"/>
      <w:r w:rsidRPr="007138CC">
        <w:t>has to</w:t>
      </w:r>
      <w:proofErr w:type="gramEnd"/>
      <w:r w:rsidRPr="007138CC">
        <w:t xml:space="preserve"> think of the musical tradition from Johann Sebastian Bach to Karlheinz Stockhausen, or the philosophical tradition from Immanuel Kant to Jürgen Habermas—making the study of German culture an endlessly fascinating quest. It should be equally obvious that the turbulent history of the German-speaking nations in the 20</w:t>
      </w:r>
      <w:r w:rsidRPr="007138CC">
        <w:rPr>
          <w:vertAlign w:val="superscript"/>
        </w:rPr>
        <w:t>th</w:t>
      </w:r>
      <w:r w:rsidRPr="007138CC">
        <w:t xml:space="preserve"> century presents formidable </w:t>
      </w:r>
      <w:r w:rsidR="00F520D9">
        <w:t>challenges</w:t>
      </w:r>
      <w:r w:rsidRPr="007138CC">
        <w:t xml:space="preserve"> to any easy understanding of that tradition. </w:t>
      </w:r>
      <w:r w:rsidRPr="00FF749C">
        <w:t xml:space="preserve">Although the larger field is defined in terms of the German language, those speaking and writing in that language over the course of centuries did not exist in a vacuum. The study of German is therefore an inherently </w:t>
      </w:r>
      <w:r w:rsidRPr="00FF749C">
        <w:rPr>
          <w:i/>
        </w:rPr>
        <w:t>interdisciplinary</w:t>
      </w:r>
      <w:r w:rsidRPr="00FF749C">
        <w:t xml:space="preserve"> enterprise that also involves the study of </w:t>
      </w:r>
      <w:r w:rsidRPr="00FF749C">
        <w:rPr>
          <w:i/>
        </w:rPr>
        <w:t xml:space="preserve">other </w:t>
      </w:r>
      <w:r w:rsidRPr="00FF749C">
        <w:t>languages and literatures, histories, discourses, and cultural forms. These connections to other fields are reflected not only in the affiliations of department faculty with other departments and interdisciplinary programs (e.g., Architecture, Art and Archaeology, the Center for Culture, Society, and Religion, Comparative Literature, European Cultural Studies, History of Science, Judaic Studies, Media and Modernity, and Medieval Studies), but also in the six “tracks” available to German majors (</w:t>
      </w:r>
      <w:r w:rsidRPr="00FF749C">
        <w:rPr>
          <w:color w:val="292929"/>
        </w:rPr>
        <w:t xml:space="preserve">German Literature, German Philosophy and Intellectual History, Media and Aesthetics, Linguistics, Study of Two Literatures, and the Joint Program in Culture and Politics). Because of this variety of offerings, the exact knowledge acquisition will vary from student to student, but certain common skills will be developed through the combination of coursework and independent work. </w:t>
      </w:r>
    </w:p>
    <w:p w14:paraId="257BFF94" w14:textId="1E39A294" w:rsidR="007138CC" w:rsidRDefault="007138CC" w:rsidP="00C0123D">
      <w:pPr>
        <w:pStyle w:val="NormalWeb"/>
        <w:spacing w:before="0" w:beforeAutospacing="0" w:after="150" w:afterAutospacing="0"/>
      </w:pPr>
      <w:r w:rsidRPr="00FF749C">
        <w:rPr>
          <w:color w:val="292929"/>
        </w:rPr>
        <w:t xml:space="preserve">The goals of a German major are thus twofold: 1) to advance language proficiency by increasing core vocabulary; understanding of embedded sentence structures; comprehending nuances of style and register; engaging in extended discussion and debate; writing essays and short research papers in German; leading a seminar discussion in German; and 2) not only acquiring a range of knowledge in the chosen area of interest (major track) but </w:t>
      </w:r>
      <w:r w:rsidRPr="00FF749C">
        <w:rPr>
          <w:iCs/>
          <w:color w:val="292929"/>
        </w:rPr>
        <w:t>also</w:t>
      </w:r>
      <w:r w:rsidRPr="00FF749C">
        <w:rPr>
          <w:color w:val="292929"/>
        </w:rPr>
        <w:t xml:space="preserve"> learning </w:t>
      </w:r>
      <w:r w:rsidRPr="00FF749C">
        <w:rPr>
          <w:i/>
          <w:color w:val="292929"/>
        </w:rPr>
        <w:t>how</w:t>
      </w:r>
      <w:r w:rsidRPr="00FF749C">
        <w:t xml:space="preserve"> to pursue the unknown, and in so doing, to create knowledge. The </w:t>
      </w:r>
      <w:proofErr w:type="gramStart"/>
      <w:r w:rsidRPr="00FF749C">
        <w:t>ultimate goal</w:t>
      </w:r>
      <w:proofErr w:type="gramEnd"/>
      <w:r w:rsidRPr="00FF749C">
        <w:t xml:space="preserve"> is to acquire the research, </w:t>
      </w:r>
      <w:r w:rsidRPr="00FF749C">
        <w:lastRenderedPageBreak/>
        <w:t xml:space="preserve">writing, and rhetorical skills necessary to articulate that knowledge in a carefully presented and coherent argument that solves a problem in the context of a larger conversation or debate. In this way, our majors practice ways of thinking and communicating that will serve them well beyond their collegiate careers in virtually any profession. </w:t>
      </w:r>
    </w:p>
    <w:p w14:paraId="21088F7C" w14:textId="241ECFB3" w:rsidR="007138CC" w:rsidRDefault="007138CC" w:rsidP="00FF749C">
      <w:r>
        <w:t xml:space="preserve">The field as delineated by the range of expertise of our faculty represents strength in </w:t>
      </w:r>
      <w:r w:rsidRPr="002E44D1">
        <w:t>the full range of German literature from</w:t>
      </w:r>
      <w:r>
        <w:t xml:space="preserve"> the Middle Ages to the present;</w:t>
      </w:r>
      <w:r w:rsidRPr="002E44D1">
        <w:t xml:space="preserve"> intellectual history and the dissemination of knowledge from 1700</w:t>
      </w:r>
      <w:r>
        <w:t xml:space="preserve"> to the present day</w:t>
      </w:r>
      <w:r w:rsidRPr="002E44D1">
        <w:t>; twentieth century art, including painting and photography; cinema studies; media studies; feminism;</w:t>
      </w:r>
      <w:r>
        <w:t xml:space="preserve"> gender studies;</w:t>
      </w:r>
      <w:r w:rsidRPr="002E44D1">
        <w:t xml:space="preserve"> psych</w:t>
      </w:r>
      <w:r>
        <w:t xml:space="preserve">oanalysis; critical theory; </w:t>
      </w:r>
      <w:r w:rsidRPr="002E44D1">
        <w:t>systems theory</w:t>
      </w:r>
      <w:r>
        <w:t>; and theories of second language acquisition</w:t>
      </w:r>
      <w:r w:rsidRPr="002E44D1">
        <w:t>.</w:t>
      </w:r>
    </w:p>
    <w:p w14:paraId="3F6B1E72" w14:textId="77777777" w:rsidR="000B7736" w:rsidRDefault="000B7736" w:rsidP="00527533">
      <w:pPr>
        <w:jc w:val="both"/>
      </w:pPr>
    </w:p>
    <w:p w14:paraId="0B7BC958" w14:textId="5DDB1E6B" w:rsidR="000B7736" w:rsidRPr="00E13D3B" w:rsidRDefault="000B7736" w:rsidP="000B7736">
      <w:pPr>
        <w:jc w:val="both"/>
      </w:pPr>
      <w:r>
        <w:t>Concentrators in German normally choose the topics for their independent work from within one of these subfields. The list of recent senior thesis topics included later in this booklet give</w:t>
      </w:r>
      <w:r w:rsidR="00143395">
        <w:t>s</w:t>
      </w:r>
      <w:r>
        <w:t xml:space="preserve"> </w:t>
      </w:r>
      <w:r w:rsidR="0041369D">
        <w:t xml:space="preserve">a </w:t>
      </w:r>
      <w:r>
        <w:t xml:space="preserve">sense of the </w:t>
      </w:r>
      <w:r w:rsidR="0041369D">
        <w:t xml:space="preserve">wide </w:t>
      </w:r>
      <w:r>
        <w:t>range of possibilities.</w:t>
      </w:r>
    </w:p>
    <w:p w14:paraId="26E7E4DA" w14:textId="77777777" w:rsidR="00282FC2" w:rsidRDefault="00282FC2" w:rsidP="00813AA3">
      <w:pPr>
        <w:jc w:val="both"/>
      </w:pPr>
    </w:p>
    <w:p w14:paraId="2943354C" w14:textId="77777777" w:rsidR="00C77916" w:rsidRDefault="00C77916" w:rsidP="00813AA3">
      <w:pPr>
        <w:jc w:val="both"/>
      </w:pPr>
    </w:p>
    <w:p w14:paraId="12605DA2" w14:textId="3A2ADD17" w:rsidR="00282FC2" w:rsidRPr="00FF749C" w:rsidRDefault="00DA6197" w:rsidP="00544BF6">
      <w:pPr>
        <w:jc w:val="both"/>
        <w:outlineLvl w:val="0"/>
        <w:rPr>
          <w:b/>
        </w:rPr>
      </w:pPr>
      <w:r w:rsidRPr="00FF749C">
        <w:rPr>
          <w:b/>
        </w:rPr>
        <w:t xml:space="preserve">II. </w:t>
      </w:r>
      <w:r w:rsidR="00282FC2" w:rsidRPr="00FF749C">
        <w:rPr>
          <w:b/>
        </w:rPr>
        <w:t>Overview of Independent Work</w:t>
      </w:r>
    </w:p>
    <w:p w14:paraId="15F4CC19" w14:textId="77777777" w:rsidR="00282FC2" w:rsidRDefault="00282FC2" w:rsidP="00813AA3">
      <w:pPr>
        <w:jc w:val="both"/>
      </w:pPr>
    </w:p>
    <w:p w14:paraId="6B46900E" w14:textId="77777777" w:rsidR="00360601" w:rsidRPr="00211BBB" w:rsidRDefault="00360601" w:rsidP="00360601">
      <w:pPr>
        <w:rPr>
          <w:rFonts w:cs="Times New Roman"/>
        </w:rPr>
      </w:pPr>
      <w:r w:rsidRPr="00211BBB">
        <w:rPr>
          <w:rFonts w:cs="Times New Roman"/>
        </w:rPr>
        <w:t>Independent work in German lies at the heart of our training of young scholars. All concentrators participate in our Junior Seminar in the Fall of their junior year and write a year-long Junior Independent Paper. The Senior Thesis is then developed and written during their senior year. These papers enable the student not only to integrate but also to develop further the language and research skills (reading, speaking, thinking, learning, writing) they are acquiring in their classes and in their study, research, and work abroad experiences. The Senior Thesis is the culmination of this entire course of study, providing the most compelling way for the student and faculty alike to evaluate his or her ultimate achievement as a scholar of German.</w:t>
      </w:r>
    </w:p>
    <w:p w14:paraId="0D11530A" w14:textId="77777777" w:rsidR="00360601" w:rsidRPr="00211BBB" w:rsidRDefault="00360601" w:rsidP="00360601">
      <w:pPr>
        <w:shd w:val="clear" w:color="auto" w:fill="FFFFFF"/>
        <w:rPr>
          <w:rFonts w:eastAsia="Times New Roman" w:cs="Times New Roman"/>
        </w:rPr>
      </w:pPr>
    </w:p>
    <w:p w14:paraId="6CAB541D" w14:textId="77777777" w:rsidR="00360601" w:rsidRPr="00211BBB" w:rsidRDefault="00360601" w:rsidP="00360601">
      <w:pPr>
        <w:shd w:val="clear" w:color="auto" w:fill="FFFFFF"/>
        <w:rPr>
          <w:rFonts w:eastAsia="Times New Roman" w:cs="Times New Roman"/>
        </w:rPr>
      </w:pPr>
      <w:r w:rsidRPr="00211BBB">
        <w:rPr>
          <w:rFonts w:eastAsia="Times New Roman" w:cs="Times New Roman"/>
        </w:rPr>
        <w:t xml:space="preserve">The </w:t>
      </w:r>
      <w:r w:rsidRPr="00211BBB">
        <w:rPr>
          <w:rFonts w:eastAsia="Times New Roman" w:cs="Times New Roman"/>
          <w:b/>
          <w:bCs/>
        </w:rPr>
        <w:t>Junior Seminar</w:t>
      </w:r>
      <w:r w:rsidRPr="00211BBB">
        <w:rPr>
          <w:rFonts w:eastAsia="Times New Roman" w:cs="Times New Roman"/>
        </w:rPr>
        <w:t xml:space="preserve"> in the German Department has a dual pedagogical function. On the one hand, it is a semester-long exploration of key methodological approaches, debates and research methods in the field, the mastery of which is assessed both through in-depth seminar discussion and a series of response papers.  On the other hand, it is a semester-long workshop in developing a topic, working bibliography and the outline of an argument for the year-long </w:t>
      </w:r>
      <w:r w:rsidRPr="00211BBB">
        <w:rPr>
          <w:rFonts w:eastAsia="Times New Roman" w:cs="Times New Roman"/>
          <w:bCs/>
        </w:rPr>
        <w:t>Junior Independent Paper</w:t>
      </w:r>
      <w:r w:rsidR="00143395">
        <w:rPr>
          <w:rFonts w:eastAsia="Times New Roman" w:cs="Times New Roman"/>
          <w:bCs/>
        </w:rPr>
        <w:t xml:space="preserve"> (the JP)</w:t>
      </w:r>
      <w:r w:rsidRPr="00211BBB">
        <w:rPr>
          <w:rFonts w:eastAsia="Times New Roman" w:cs="Times New Roman"/>
          <w:b/>
          <w:bCs/>
        </w:rPr>
        <w:t>.</w:t>
      </w:r>
      <w:r w:rsidRPr="00211BBB">
        <w:rPr>
          <w:rFonts w:eastAsia="Times New Roman" w:cs="Times New Roman"/>
        </w:rPr>
        <w:t xml:space="preserve"> This is done by devoting a significant portion of every weekly meeting to individual presentations and group discussions of each student's JP project. Drafts are workshopped, with students proposing edits to the work of their peers, guest faculty presentations are scheduled that speak to the topics being explored, and the project is evaluated by the seminar leader at various points in the semester with detailed feedback. The result is that by the end of the Fall term, each student has developed a clearly defined project with an annotated bibliography and has a firm grasp of the research and writing skills needed to spend the next </w:t>
      </w:r>
      <w:r w:rsidR="00772E48">
        <w:rPr>
          <w:rFonts w:eastAsia="Times New Roman" w:cs="Times New Roman"/>
        </w:rPr>
        <w:t>semester</w:t>
      </w:r>
      <w:r w:rsidRPr="00211BBB">
        <w:rPr>
          <w:rFonts w:eastAsia="Times New Roman" w:cs="Times New Roman"/>
        </w:rPr>
        <w:t xml:space="preserve"> developing this foundation into a well-crafted essay. Equally importantly, the seminar </w:t>
      </w:r>
      <w:r w:rsidR="00772E48">
        <w:rPr>
          <w:rFonts w:eastAsia="Times New Roman" w:cs="Times New Roman"/>
        </w:rPr>
        <w:t>teaches</w:t>
      </w:r>
      <w:r w:rsidRPr="00211BBB">
        <w:rPr>
          <w:rFonts w:eastAsia="Times New Roman" w:cs="Times New Roman"/>
        </w:rPr>
        <w:t xml:space="preserve"> how to go about </w:t>
      </w:r>
      <w:r w:rsidRPr="00211BBB">
        <w:rPr>
          <w:rFonts w:eastAsia="Times New Roman" w:cs="Times New Roman"/>
          <w:i/>
          <w:iCs/>
        </w:rPr>
        <w:t>structuring</w:t>
      </w:r>
      <w:r w:rsidRPr="00211BBB">
        <w:rPr>
          <w:rFonts w:eastAsia="Times New Roman" w:cs="Times New Roman"/>
        </w:rPr>
        <w:t> a year-long research project -- a crucial skill for the Senior Thesis embark</w:t>
      </w:r>
      <w:r w:rsidR="00772E48">
        <w:rPr>
          <w:rFonts w:eastAsia="Times New Roman" w:cs="Times New Roman"/>
        </w:rPr>
        <w:t>ed upon</w:t>
      </w:r>
      <w:r w:rsidRPr="00211BBB">
        <w:rPr>
          <w:rFonts w:eastAsia="Times New Roman" w:cs="Times New Roman"/>
        </w:rPr>
        <w:t xml:space="preserve"> the following year.</w:t>
      </w:r>
    </w:p>
    <w:p w14:paraId="03C6C032" w14:textId="77777777" w:rsidR="00360601" w:rsidRPr="00211BBB" w:rsidRDefault="00360601" w:rsidP="00360601">
      <w:pPr>
        <w:shd w:val="clear" w:color="auto" w:fill="FFFFFF"/>
        <w:rPr>
          <w:rFonts w:eastAsia="Times New Roman" w:cs="Times New Roman"/>
        </w:rPr>
      </w:pPr>
    </w:p>
    <w:p w14:paraId="7AC7E1C0" w14:textId="77777777" w:rsidR="00360601" w:rsidRPr="00211BBB" w:rsidRDefault="00360601" w:rsidP="00360601">
      <w:pPr>
        <w:shd w:val="clear" w:color="auto" w:fill="FFFFFF"/>
        <w:rPr>
          <w:rFonts w:eastAsia="Times New Roman" w:cs="Times New Roman"/>
        </w:rPr>
      </w:pPr>
      <w:r w:rsidRPr="00211BBB">
        <w:rPr>
          <w:rFonts w:eastAsia="Times New Roman" w:cs="Times New Roman"/>
        </w:rPr>
        <w:t xml:space="preserve">The 5000-word </w:t>
      </w:r>
      <w:r w:rsidRPr="00211BBB">
        <w:rPr>
          <w:rFonts w:eastAsia="Times New Roman" w:cs="Times New Roman"/>
          <w:b/>
        </w:rPr>
        <w:t xml:space="preserve">Junior Independent Paper </w:t>
      </w:r>
      <w:r w:rsidRPr="00211BBB">
        <w:rPr>
          <w:rFonts w:eastAsia="Times New Roman" w:cs="Times New Roman"/>
        </w:rPr>
        <w:t xml:space="preserve">designed during the Junior Seminar is completed in the Spring semester of the Junior Year in close collaboration with a faculty adviser assigned by the Director of Undergraduate Studies. This faculty adviser meets weekly with the student, </w:t>
      </w:r>
      <w:proofErr w:type="gramStart"/>
      <w:r w:rsidRPr="00211BBB">
        <w:rPr>
          <w:rFonts w:eastAsia="Times New Roman" w:cs="Times New Roman"/>
        </w:rPr>
        <w:t>reads</w:t>
      </w:r>
      <w:proofErr w:type="gramEnd"/>
      <w:r w:rsidRPr="00211BBB">
        <w:rPr>
          <w:rFonts w:eastAsia="Times New Roman" w:cs="Times New Roman"/>
        </w:rPr>
        <w:t xml:space="preserve"> and gives comments on drafts, and then, once it has been submitted, evaluates the essay in the form of </w:t>
      </w:r>
      <w:r w:rsidRPr="00211BBB">
        <w:rPr>
          <w:rFonts w:eastAsia="Times New Roman" w:cs="Times New Roman"/>
        </w:rPr>
        <w:lastRenderedPageBreak/>
        <w:t>a reader’s report that summarizes the work and lays out its achievement as an independent research project (see below for more details on evaluation criteria).</w:t>
      </w:r>
    </w:p>
    <w:p w14:paraId="612C8DAA" w14:textId="77777777" w:rsidR="002852BC" w:rsidRPr="00211BBB" w:rsidRDefault="002852BC" w:rsidP="00BF2964">
      <w:pPr>
        <w:widowControl w:val="0"/>
        <w:autoSpaceDE w:val="0"/>
        <w:autoSpaceDN w:val="0"/>
        <w:adjustRightInd w:val="0"/>
        <w:rPr>
          <w:rFonts w:cs="Times New Roman"/>
        </w:rPr>
      </w:pPr>
    </w:p>
    <w:p w14:paraId="0543A9F9" w14:textId="77777777" w:rsidR="00C80DCC" w:rsidRPr="00211BBB" w:rsidRDefault="00C80DCC" w:rsidP="00C80DCC">
      <w:pPr>
        <w:widowControl w:val="0"/>
        <w:autoSpaceDE w:val="0"/>
        <w:autoSpaceDN w:val="0"/>
        <w:adjustRightInd w:val="0"/>
        <w:rPr>
          <w:rFonts w:cs="Times New Roman"/>
        </w:rPr>
      </w:pPr>
      <w:r w:rsidRPr="00211BBB">
        <w:rPr>
          <w:rFonts w:cs="Times New Roman"/>
        </w:rPr>
        <w:t xml:space="preserve">The German Department </w:t>
      </w:r>
      <w:r w:rsidRPr="00211BBB">
        <w:rPr>
          <w:rFonts w:cs="Times New Roman"/>
          <w:b/>
          <w:bCs/>
        </w:rPr>
        <w:t>Senior Thesis</w:t>
      </w:r>
      <w:r w:rsidRPr="00211BBB">
        <w:rPr>
          <w:rFonts w:cs="Times New Roman"/>
        </w:rPr>
        <w:t xml:space="preserve"> consists of a research paper, normally 60-80 pages in length, on a topic developed by the student in close collaboration with a faculty adviser assigned by the Director of Undergraduate Studies. Typically, the thesis process begins with questions that emerge from students’ experience in a specific class or series of classes with a particular professor or within a chosen area of the field. The resulting project is thus the culmination of the student’s work in the department. Skills acquired in the language, literature, and culture through coursework, study abroad, and junior independent work come to full fruition in this year-long undertaking.</w:t>
      </w:r>
      <w:r w:rsidR="00772E48">
        <w:rPr>
          <w:rFonts w:cs="Times New Roman"/>
        </w:rPr>
        <w:t xml:space="preserve"> </w:t>
      </w:r>
      <w:r w:rsidRPr="00211BBB">
        <w:rPr>
          <w:rFonts w:cs="Times New Roman"/>
        </w:rPr>
        <w:t xml:space="preserve">The combination of independent, self-motivated research, critical thinking, and regular intellectual exchange with the </w:t>
      </w:r>
      <w:proofErr w:type="gramStart"/>
      <w:r w:rsidRPr="00211BBB">
        <w:rPr>
          <w:rFonts w:cs="Times New Roman"/>
        </w:rPr>
        <w:t>adviser,</w:t>
      </w:r>
      <w:proofErr w:type="gramEnd"/>
      <w:r w:rsidRPr="00211BBB">
        <w:rPr>
          <w:rFonts w:cs="Times New Roman"/>
        </w:rPr>
        <w:t xml:space="preserve"> provides each student with an empowering and integrated educational experience that goes far beyond coursework. </w:t>
      </w:r>
    </w:p>
    <w:p w14:paraId="0FDC6890" w14:textId="77777777" w:rsidR="00C80DCC" w:rsidRPr="00211BBB" w:rsidRDefault="00C80DCC" w:rsidP="00C80DCC">
      <w:pPr>
        <w:widowControl w:val="0"/>
        <w:autoSpaceDE w:val="0"/>
        <w:autoSpaceDN w:val="0"/>
        <w:adjustRightInd w:val="0"/>
        <w:rPr>
          <w:rFonts w:cs="Times New Roman"/>
        </w:rPr>
      </w:pPr>
    </w:p>
    <w:p w14:paraId="15A40B25" w14:textId="77777777" w:rsidR="004102C0" w:rsidRPr="00211BBB" w:rsidRDefault="00F51EDB" w:rsidP="00BF2964">
      <w:pPr>
        <w:widowControl w:val="0"/>
        <w:autoSpaceDE w:val="0"/>
        <w:autoSpaceDN w:val="0"/>
        <w:adjustRightInd w:val="0"/>
        <w:rPr>
          <w:rFonts w:cs="Times New Roman"/>
        </w:rPr>
      </w:pPr>
      <w:r w:rsidRPr="00211BBB">
        <w:rPr>
          <w:rFonts w:cs="Times New Roman"/>
        </w:rPr>
        <w:t>Ultimately, t</w:t>
      </w:r>
      <w:r w:rsidR="00DA6197" w:rsidRPr="00211BBB">
        <w:rPr>
          <w:rFonts w:cs="Times New Roman"/>
        </w:rPr>
        <w:t xml:space="preserve">he </w:t>
      </w:r>
      <w:r w:rsidR="006F681F" w:rsidRPr="00211BBB">
        <w:rPr>
          <w:rFonts w:cs="Times New Roman"/>
        </w:rPr>
        <w:t>goal of the senior thesis is</w:t>
      </w:r>
      <w:r w:rsidR="00DA6197" w:rsidRPr="00211BBB">
        <w:rPr>
          <w:rFonts w:cs="Times New Roman"/>
        </w:rPr>
        <w:t xml:space="preserve"> not merely </w:t>
      </w:r>
      <w:r w:rsidR="006F681F" w:rsidRPr="00211BBB">
        <w:rPr>
          <w:rFonts w:cs="Times New Roman"/>
        </w:rPr>
        <w:t>to learn,</w:t>
      </w:r>
      <w:r w:rsidR="00DA6197" w:rsidRPr="00211BBB">
        <w:rPr>
          <w:rFonts w:cs="Times New Roman"/>
        </w:rPr>
        <w:t xml:space="preserve"> but </w:t>
      </w:r>
      <w:r w:rsidR="00772E48">
        <w:rPr>
          <w:rFonts w:cs="Times New Roman"/>
        </w:rPr>
        <w:t>also</w:t>
      </w:r>
      <w:r w:rsidR="00DA6197" w:rsidRPr="00211BBB">
        <w:rPr>
          <w:rFonts w:cs="Times New Roman"/>
        </w:rPr>
        <w:t xml:space="preserve"> to pursue the unknown</w:t>
      </w:r>
      <w:r w:rsidR="006F681F" w:rsidRPr="00211BBB">
        <w:rPr>
          <w:rFonts w:cs="Times New Roman"/>
        </w:rPr>
        <w:t>,</w:t>
      </w:r>
      <w:r w:rsidR="00DA6197" w:rsidRPr="00211BBB">
        <w:rPr>
          <w:rFonts w:cs="Times New Roman"/>
        </w:rPr>
        <w:t xml:space="preserve"> to create knowledge</w:t>
      </w:r>
      <w:r w:rsidR="006F681F" w:rsidRPr="00211BBB">
        <w:rPr>
          <w:rFonts w:cs="Times New Roman"/>
        </w:rPr>
        <w:t>, and to articulate that knowledge in an argument that solves a problem in the context of a larger conversation or debate. In this way, seniors practice ways of thinking and communicating that will serve them well beyond their academic careers</w:t>
      </w:r>
      <w:r w:rsidR="00DA6197" w:rsidRPr="00211BBB">
        <w:rPr>
          <w:rFonts w:cs="Times New Roman"/>
        </w:rPr>
        <w:t xml:space="preserve">. </w:t>
      </w:r>
    </w:p>
    <w:p w14:paraId="514C5212" w14:textId="77777777" w:rsidR="004102C0" w:rsidRPr="00211BBB" w:rsidRDefault="004102C0" w:rsidP="00BF2964">
      <w:pPr>
        <w:widowControl w:val="0"/>
        <w:autoSpaceDE w:val="0"/>
        <w:autoSpaceDN w:val="0"/>
        <w:adjustRightInd w:val="0"/>
        <w:rPr>
          <w:rFonts w:cs="Times New Roman"/>
        </w:rPr>
      </w:pPr>
    </w:p>
    <w:p w14:paraId="77F56F40" w14:textId="60A839A6" w:rsidR="00F810D7" w:rsidRPr="00211BBB" w:rsidRDefault="004102C0" w:rsidP="00BF2964">
      <w:pPr>
        <w:widowControl w:val="0"/>
        <w:autoSpaceDE w:val="0"/>
        <w:autoSpaceDN w:val="0"/>
        <w:adjustRightInd w:val="0"/>
        <w:rPr>
          <w:rFonts w:cs="Times New Roman"/>
        </w:rPr>
      </w:pPr>
      <w:r w:rsidRPr="00211BBB">
        <w:rPr>
          <w:rFonts w:cs="Times New Roman"/>
        </w:rPr>
        <w:t>A brief outl</w:t>
      </w:r>
      <w:r w:rsidR="00DA6197" w:rsidRPr="00211BBB">
        <w:rPr>
          <w:rFonts w:cs="Times New Roman"/>
        </w:rPr>
        <w:t>ine of the process</w:t>
      </w:r>
      <w:r w:rsidRPr="00211BBB">
        <w:rPr>
          <w:rFonts w:cs="Times New Roman"/>
        </w:rPr>
        <w:t xml:space="preserve">: </w:t>
      </w:r>
      <w:r w:rsidR="002852BC" w:rsidRPr="00211BBB">
        <w:rPr>
          <w:rFonts w:cs="Times New Roman"/>
        </w:rPr>
        <w:t xml:space="preserve">Students are asked to submit a proposal with a sketch of their research question in October of their senior year, a bibliography in November, and drafts of separate chapters in December and February. The completed thesis is due the second </w:t>
      </w:r>
      <w:r w:rsidR="008D05F2" w:rsidRPr="00211BBB">
        <w:rPr>
          <w:rFonts w:cs="Times New Roman"/>
        </w:rPr>
        <w:t xml:space="preserve">or third </w:t>
      </w:r>
      <w:r w:rsidR="002852BC" w:rsidRPr="00211BBB">
        <w:rPr>
          <w:rFonts w:cs="Times New Roman"/>
        </w:rPr>
        <w:t xml:space="preserve">week of April (see Timeline). During exam period, the students then </w:t>
      </w:r>
      <w:r w:rsidR="00BD2D1A">
        <w:rPr>
          <w:rFonts w:cs="Times New Roman"/>
        </w:rPr>
        <w:t xml:space="preserve">meet </w:t>
      </w:r>
      <w:r w:rsidR="002852BC" w:rsidRPr="00211BBB">
        <w:rPr>
          <w:rFonts w:cs="Times New Roman"/>
        </w:rPr>
        <w:t>for an hour</w:t>
      </w:r>
      <w:r w:rsidR="008D05F2" w:rsidRPr="00211BBB">
        <w:rPr>
          <w:rFonts w:cs="Times New Roman"/>
        </w:rPr>
        <w:t>-</w:t>
      </w:r>
      <w:r w:rsidR="002852BC" w:rsidRPr="00211BBB">
        <w:rPr>
          <w:rFonts w:cs="Times New Roman"/>
        </w:rPr>
        <w:t>long exam</w:t>
      </w:r>
      <w:r w:rsidR="00BD2D1A">
        <w:rPr>
          <w:rFonts w:cs="Times New Roman"/>
        </w:rPr>
        <w:t>ination</w:t>
      </w:r>
      <w:r w:rsidR="002852BC" w:rsidRPr="00211BBB">
        <w:rPr>
          <w:rFonts w:cs="Times New Roman"/>
        </w:rPr>
        <w:t xml:space="preserve"> with the two readers of their thesis (</w:t>
      </w:r>
      <w:r w:rsidR="006F681F" w:rsidRPr="00211BBB">
        <w:rPr>
          <w:rFonts w:cs="Times New Roman"/>
        </w:rPr>
        <w:t>adviser</w:t>
      </w:r>
      <w:r w:rsidR="002852BC" w:rsidRPr="00211BBB">
        <w:rPr>
          <w:rFonts w:cs="Times New Roman"/>
        </w:rPr>
        <w:t xml:space="preserve"> + 1 other faculty member). During this hour, they </w:t>
      </w:r>
      <w:r w:rsidR="00BD2D1A">
        <w:rPr>
          <w:rFonts w:cs="Times New Roman"/>
        </w:rPr>
        <w:t xml:space="preserve">give a brief </w:t>
      </w:r>
      <w:r w:rsidR="002852BC" w:rsidRPr="00211BBB">
        <w:rPr>
          <w:rFonts w:cs="Times New Roman"/>
        </w:rPr>
        <w:t>present</w:t>
      </w:r>
      <w:r w:rsidR="00BD2D1A">
        <w:rPr>
          <w:rFonts w:cs="Times New Roman"/>
        </w:rPr>
        <w:t xml:space="preserve">ation </w:t>
      </w:r>
      <w:proofErr w:type="gramStart"/>
      <w:r w:rsidR="00BD2D1A">
        <w:rPr>
          <w:rFonts w:cs="Times New Roman"/>
        </w:rPr>
        <w:t xml:space="preserve">of </w:t>
      </w:r>
      <w:r w:rsidR="002852BC" w:rsidRPr="00211BBB">
        <w:rPr>
          <w:rFonts w:cs="Times New Roman"/>
        </w:rPr>
        <w:t xml:space="preserve"> their</w:t>
      </w:r>
      <w:proofErr w:type="gramEnd"/>
      <w:r w:rsidR="002852BC" w:rsidRPr="00211BBB">
        <w:rPr>
          <w:rFonts w:cs="Times New Roman"/>
        </w:rPr>
        <w:t xml:space="preserve"> thesis and </w:t>
      </w:r>
      <w:r w:rsidR="00B724DA" w:rsidRPr="00211BBB">
        <w:rPr>
          <w:rFonts w:cs="Times New Roman"/>
        </w:rPr>
        <w:t>then</w:t>
      </w:r>
      <w:r w:rsidR="008D05F2" w:rsidRPr="00211BBB">
        <w:rPr>
          <w:rFonts w:cs="Times New Roman"/>
        </w:rPr>
        <w:t xml:space="preserve"> </w:t>
      </w:r>
      <w:r w:rsidR="002852BC" w:rsidRPr="00211BBB">
        <w:rPr>
          <w:rFonts w:cs="Times New Roman"/>
        </w:rPr>
        <w:t xml:space="preserve">answer questions from the faculty members about their work. </w:t>
      </w:r>
    </w:p>
    <w:p w14:paraId="1DB9EDFA" w14:textId="77777777" w:rsidR="00DA6197" w:rsidRPr="00211BBB" w:rsidRDefault="00DA6197" w:rsidP="00BF2964">
      <w:pPr>
        <w:widowControl w:val="0"/>
        <w:autoSpaceDE w:val="0"/>
        <w:autoSpaceDN w:val="0"/>
        <w:adjustRightInd w:val="0"/>
        <w:rPr>
          <w:rFonts w:cs="Times New Roman"/>
        </w:rPr>
      </w:pPr>
    </w:p>
    <w:p w14:paraId="00EB4FE3" w14:textId="77777777" w:rsidR="00DA6197" w:rsidRPr="00FF749C" w:rsidRDefault="00B41F3E" w:rsidP="00544BF6">
      <w:pPr>
        <w:widowControl w:val="0"/>
        <w:autoSpaceDE w:val="0"/>
        <w:autoSpaceDN w:val="0"/>
        <w:adjustRightInd w:val="0"/>
        <w:outlineLvl w:val="0"/>
        <w:rPr>
          <w:rFonts w:cs="Times New Roman"/>
          <w:b/>
        </w:rPr>
      </w:pPr>
      <w:r>
        <w:rPr>
          <w:rFonts w:cs="Times New Roman"/>
        </w:rPr>
        <w:br w:type="column"/>
      </w:r>
      <w:r w:rsidR="00DA6197" w:rsidRPr="00FF749C">
        <w:rPr>
          <w:rFonts w:cs="Times New Roman"/>
          <w:b/>
        </w:rPr>
        <w:lastRenderedPageBreak/>
        <w:t>III. Timeline</w:t>
      </w:r>
      <w:r w:rsidRPr="00FF749C">
        <w:rPr>
          <w:rFonts w:cs="Times New Roman"/>
          <w:b/>
        </w:rPr>
        <w:t>s</w:t>
      </w:r>
      <w:r w:rsidR="00E7195A" w:rsidRPr="00FF749C">
        <w:rPr>
          <w:rFonts w:cs="Times New Roman"/>
          <w:b/>
        </w:rPr>
        <w:t xml:space="preserve"> </w:t>
      </w:r>
      <w:r w:rsidRPr="00FF749C">
        <w:rPr>
          <w:rFonts w:cs="Times New Roman"/>
          <w:b/>
        </w:rPr>
        <w:t>for AY 2023-2024</w:t>
      </w:r>
    </w:p>
    <w:p w14:paraId="5E64768E" w14:textId="77777777" w:rsidR="00F17155" w:rsidRPr="009B2370" w:rsidRDefault="00F17155" w:rsidP="00F17155">
      <w:pPr>
        <w:pStyle w:val="Heading1"/>
        <w:jc w:val="center"/>
        <w:rPr>
          <w:b/>
        </w:rPr>
      </w:pPr>
      <w:bookmarkStart w:id="0" w:name="_Toc117075762"/>
      <w:r>
        <w:rPr>
          <w:b/>
        </w:rPr>
        <w:t>Junior Calendar</w:t>
      </w:r>
      <w:bookmarkEnd w:id="0"/>
    </w:p>
    <w:p w14:paraId="4F24FD2D" w14:textId="77777777" w:rsidR="00F17155" w:rsidRDefault="00F17155" w:rsidP="00F17155"/>
    <w:p w14:paraId="5911999D" w14:textId="77777777" w:rsidR="00F17155" w:rsidRDefault="00F17155" w:rsidP="00F17155">
      <w:pPr>
        <w:tabs>
          <w:tab w:val="left" w:pos="5040"/>
        </w:tabs>
        <w:ind w:left="1440" w:right="1170"/>
        <w:rPr>
          <w:b/>
        </w:rPr>
      </w:pPr>
      <w:r>
        <w:rPr>
          <w:b/>
        </w:rPr>
        <w:t>FALL SEMESTER</w:t>
      </w:r>
    </w:p>
    <w:p w14:paraId="133EF5F4" w14:textId="77777777" w:rsidR="001001F8" w:rsidRDefault="001001F8" w:rsidP="00F17155">
      <w:pPr>
        <w:tabs>
          <w:tab w:val="left" w:pos="5040"/>
        </w:tabs>
        <w:ind w:left="1440" w:right="1170"/>
      </w:pPr>
    </w:p>
    <w:p w14:paraId="716E43EA" w14:textId="30B8840D" w:rsidR="00F17155" w:rsidRDefault="00F17155" w:rsidP="00F17155">
      <w:pPr>
        <w:tabs>
          <w:tab w:val="left" w:pos="4500"/>
        </w:tabs>
        <w:ind w:left="1440"/>
        <w:rPr>
          <w:i/>
        </w:rPr>
      </w:pPr>
      <w:r>
        <w:rPr>
          <w:i/>
        </w:rPr>
        <w:t xml:space="preserve">September </w:t>
      </w:r>
      <w:r w:rsidR="00C16A11">
        <w:rPr>
          <w:i/>
        </w:rPr>
        <w:t>5</w:t>
      </w:r>
      <w:r>
        <w:rPr>
          <w:i/>
        </w:rPr>
        <w:tab/>
        <w:t xml:space="preserve">Classes </w:t>
      </w:r>
      <w:proofErr w:type="gramStart"/>
      <w:r>
        <w:rPr>
          <w:i/>
        </w:rPr>
        <w:t>begin</w:t>
      </w:r>
      <w:proofErr w:type="gramEnd"/>
      <w:r>
        <w:rPr>
          <w:i/>
        </w:rPr>
        <w:t xml:space="preserve"> </w:t>
      </w:r>
    </w:p>
    <w:p w14:paraId="2E3063A4" w14:textId="77777777" w:rsidR="00F17155" w:rsidRDefault="00F17155" w:rsidP="00F17155">
      <w:pPr>
        <w:tabs>
          <w:tab w:val="left" w:pos="4500"/>
        </w:tabs>
        <w:ind w:left="1440"/>
        <w:rPr>
          <w:i/>
        </w:rPr>
      </w:pPr>
    </w:p>
    <w:p w14:paraId="116B5955" w14:textId="150A896C" w:rsidR="00F17155" w:rsidRDefault="00F17155" w:rsidP="00F17155">
      <w:pPr>
        <w:tabs>
          <w:tab w:val="left" w:pos="4500"/>
        </w:tabs>
        <w:ind w:left="1440"/>
        <w:rPr>
          <w:i/>
        </w:rPr>
      </w:pPr>
      <w:r>
        <w:rPr>
          <w:i/>
        </w:rPr>
        <w:t xml:space="preserve">October </w:t>
      </w:r>
      <w:r w:rsidR="00C16A11">
        <w:rPr>
          <w:i/>
        </w:rPr>
        <w:t>9</w:t>
      </w:r>
      <w:r>
        <w:rPr>
          <w:i/>
        </w:rPr>
        <w:t>-1</w:t>
      </w:r>
      <w:r w:rsidR="00C16A11">
        <w:rPr>
          <w:i/>
        </w:rPr>
        <w:t>3</w:t>
      </w:r>
      <w:r>
        <w:rPr>
          <w:i/>
        </w:rPr>
        <w:tab/>
        <w:t>Midterm Exams</w:t>
      </w:r>
    </w:p>
    <w:p w14:paraId="5E4EC1AE" w14:textId="77777777" w:rsidR="00F17155" w:rsidRDefault="00F17155" w:rsidP="00F17155">
      <w:pPr>
        <w:tabs>
          <w:tab w:val="left" w:pos="4500"/>
        </w:tabs>
        <w:ind w:left="1440"/>
        <w:rPr>
          <w:i/>
        </w:rPr>
      </w:pPr>
    </w:p>
    <w:p w14:paraId="0E692C12" w14:textId="4409A6DB" w:rsidR="00F17155" w:rsidRDefault="00F17155" w:rsidP="00F17155">
      <w:pPr>
        <w:tabs>
          <w:tab w:val="left" w:pos="4500"/>
        </w:tabs>
        <w:ind w:left="1440"/>
        <w:rPr>
          <w:i/>
        </w:rPr>
      </w:pPr>
      <w:r>
        <w:rPr>
          <w:i/>
        </w:rPr>
        <w:t>October 1</w:t>
      </w:r>
      <w:r w:rsidR="00C16A11">
        <w:rPr>
          <w:i/>
        </w:rPr>
        <w:t>4</w:t>
      </w:r>
      <w:r>
        <w:rPr>
          <w:i/>
        </w:rPr>
        <w:t>-2</w:t>
      </w:r>
      <w:r w:rsidR="00C16A11">
        <w:rPr>
          <w:i/>
        </w:rPr>
        <w:t>2</w:t>
      </w:r>
      <w:r>
        <w:rPr>
          <w:i/>
        </w:rPr>
        <w:tab/>
        <w:t>Fall Recess</w:t>
      </w:r>
    </w:p>
    <w:p w14:paraId="73CC6BAD" w14:textId="77777777" w:rsidR="00F17155" w:rsidRDefault="00F17155" w:rsidP="00F17155">
      <w:pPr>
        <w:tabs>
          <w:tab w:val="left" w:pos="4500"/>
        </w:tabs>
        <w:ind w:left="1440"/>
        <w:rPr>
          <w:i/>
        </w:rPr>
      </w:pPr>
    </w:p>
    <w:p w14:paraId="044BD472" w14:textId="25FA5DF4" w:rsidR="00F17155" w:rsidRDefault="00F17155" w:rsidP="00F17155">
      <w:pPr>
        <w:tabs>
          <w:tab w:val="left" w:pos="4500"/>
        </w:tabs>
        <w:ind w:left="1440"/>
        <w:rPr>
          <w:i/>
        </w:rPr>
      </w:pPr>
      <w:r>
        <w:rPr>
          <w:i/>
        </w:rPr>
        <w:t>November 2</w:t>
      </w:r>
      <w:r w:rsidR="00EE0CC1">
        <w:rPr>
          <w:i/>
        </w:rPr>
        <w:t>2</w:t>
      </w:r>
      <w:r>
        <w:rPr>
          <w:i/>
        </w:rPr>
        <w:t>-2</w:t>
      </w:r>
      <w:r w:rsidR="00EE0CC1">
        <w:rPr>
          <w:i/>
        </w:rPr>
        <w:t>6</w:t>
      </w:r>
      <w:r>
        <w:rPr>
          <w:i/>
        </w:rPr>
        <w:tab/>
        <w:t xml:space="preserve">Thanksgiving Recess </w:t>
      </w:r>
    </w:p>
    <w:p w14:paraId="6C21D1FC" w14:textId="77777777" w:rsidR="00F17155" w:rsidRDefault="00F17155" w:rsidP="00F17155">
      <w:pPr>
        <w:tabs>
          <w:tab w:val="left" w:pos="4500"/>
        </w:tabs>
        <w:ind w:left="1440"/>
        <w:rPr>
          <w:i/>
        </w:rPr>
      </w:pPr>
    </w:p>
    <w:p w14:paraId="68818FB4" w14:textId="5BEB5449" w:rsidR="00F17155" w:rsidRDefault="00F17155" w:rsidP="00F17155">
      <w:pPr>
        <w:tabs>
          <w:tab w:val="left" w:pos="4500"/>
        </w:tabs>
        <w:ind w:left="1440"/>
        <w:rPr>
          <w:i/>
        </w:rPr>
      </w:pPr>
      <w:r>
        <w:rPr>
          <w:i/>
        </w:rPr>
        <w:t xml:space="preserve">December </w:t>
      </w:r>
      <w:r w:rsidR="00EE0CC1">
        <w:rPr>
          <w:i/>
        </w:rPr>
        <w:t>8</w:t>
      </w:r>
      <w:r>
        <w:rPr>
          <w:i/>
        </w:rPr>
        <w:t>-1</w:t>
      </w:r>
      <w:r w:rsidR="00EE0CC1">
        <w:rPr>
          <w:i/>
        </w:rPr>
        <w:t>5</w:t>
      </w:r>
      <w:r>
        <w:rPr>
          <w:i/>
        </w:rPr>
        <w:tab/>
        <w:t>Reading Period</w:t>
      </w:r>
    </w:p>
    <w:p w14:paraId="4D72E09B" w14:textId="77777777" w:rsidR="00F17155" w:rsidRDefault="00F17155" w:rsidP="00F17155">
      <w:pPr>
        <w:tabs>
          <w:tab w:val="left" w:pos="4500"/>
        </w:tabs>
        <w:ind w:left="1440"/>
        <w:rPr>
          <w:i/>
        </w:rPr>
      </w:pPr>
    </w:p>
    <w:p w14:paraId="4B1F6995" w14:textId="77777777" w:rsidR="00F17155" w:rsidRDefault="00F17155" w:rsidP="00F17155">
      <w:pPr>
        <w:tabs>
          <w:tab w:val="left" w:pos="4500"/>
        </w:tabs>
        <w:ind w:left="1440"/>
        <w:rPr>
          <w:i/>
        </w:rPr>
      </w:pPr>
      <w:r w:rsidRPr="00AD6F3F">
        <w:rPr>
          <w:i/>
        </w:rPr>
        <w:t>December 15</w:t>
      </w:r>
      <w:r>
        <w:rPr>
          <w:i/>
        </w:rPr>
        <w:tab/>
        <w:t>Short written statement of Junior paper topic due</w:t>
      </w:r>
    </w:p>
    <w:p w14:paraId="0F2259B7" w14:textId="77777777" w:rsidR="00F17155" w:rsidRDefault="00F17155" w:rsidP="002921AF">
      <w:pPr>
        <w:tabs>
          <w:tab w:val="left" w:pos="4500"/>
        </w:tabs>
        <w:ind w:left="4500"/>
        <w:rPr>
          <w:i/>
        </w:rPr>
      </w:pPr>
      <w:r>
        <w:rPr>
          <w:i/>
        </w:rPr>
        <w:t xml:space="preserve">(one copy </w:t>
      </w:r>
      <w:r w:rsidR="002921AF">
        <w:rPr>
          <w:i/>
        </w:rPr>
        <w:t xml:space="preserve">each </w:t>
      </w:r>
      <w:r>
        <w:rPr>
          <w:i/>
        </w:rPr>
        <w:t>to Director of Undergraduate Studies and adviser)</w:t>
      </w:r>
    </w:p>
    <w:p w14:paraId="33D87A21" w14:textId="77777777" w:rsidR="00F17155" w:rsidRDefault="00F17155" w:rsidP="00F17155">
      <w:pPr>
        <w:tabs>
          <w:tab w:val="left" w:pos="4500"/>
        </w:tabs>
        <w:ind w:left="1440"/>
        <w:rPr>
          <w:i/>
        </w:rPr>
      </w:pPr>
    </w:p>
    <w:p w14:paraId="12D203C1" w14:textId="6E0D6A61" w:rsidR="00F17155" w:rsidRDefault="00F17155" w:rsidP="00F17155">
      <w:pPr>
        <w:tabs>
          <w:tab w:val="left" w:pos="4500"/>
        </w:tabs>
        <w:ind w:left="1440"/>
        <w:rPr>
          <w:i/>
        </w:rPr>
      </w:pPr>
      <w:r>
        <w:rPr>
          <w:i/>
        </w:rPr>
        <w:t>December 1</w:t>
      </w:r>
      <w:r w:rsidR="00EE0CC1">
        <w:rPr>
          <w:i/>
        </w:rPr>
        <w:t>5</w:t>
      </w:r>
      <w:r>
        <w:rPr>
          <w:i/>
        </w:rPr>
        <w:tab/>
        <w:t>Dean’s Date deadline for written work</w:t>
      </w:r>
    </w:p>
    <w:p w14:paraId="1DE6CCB2" w14:textId="77777777" w:rsidR="00F17155" w:rsidRDefault="00F17155" w:rsidP="00F17155">
      <w:pPr>
        <w:tabs>
          <w:tab w:val="left" w:pos="4500"/>
        </w:tabs>
        <w:ind w:left="1440"/>
        <w:rPr>
          <w:i/>
        </w:rPr>
      </w:pPr>
    </w:p>
    <w:p w14:paraId="3A478A60" w14:textId="6EA3B237" w:rsidR="00F17155" w:rsidRDefault="00F17155" w:rsidP="00F17155">
      <w:pPr>
        <w:tabs>
          <w:tab w:val="left" w:pos="4500"/>
        </w:tabs>
        <w:ind w:left="1440"/>
        <w:rPr>
          <w:i/>
        </w:rPr>
      </w:pPr>
      <w:r>
        <w:rPr>
          <w:i/>
        </w:rPr>
        <w:t>December 1</w:t>
      </w:r>
      <w:r w:rsidR="00EE0CC1">
        <w:rPr>
          <w:i/>
        </w:rPr>
        <w:t>6</w:t>
      </w:r>
      <w:r>
        <w:rPr>
          <w:i/>
        </w:rPr>
        <w:t>-2</w:t>
      </w:r>
      <w:r w:rsidR="00EE0CC1">
        <w:rPr>
          <w:i/>
        </w:rPr>
        <w:t>2</w:t>
      </w:r>
      <w:r>
        <w:rPr>
          <w:i/>
        </w:rPr>
        <w:tab/>
        <w:t>Fall term examinations</w:t>
      </w:r>
    </w:p>
    <w:p w14:paraId="65946A2D" w14:textId="77777777" w:rsidR="001001F8" w:rsidRDefault="001001F8" w:rsidP="00F17155">
      <w:pPr>
        <w:tabs>
          <w:tab w:val="left" w:pos="4500"/>
        </w:tabs>
        <w:ind w:left="1440"/>
        <w:rPr>
          <w:i/>
        </w:rPr>
      </w:pPr>
    </w:p>
    <w:p w14:paraId="46DE4ED4" w14:textId="77777777" w:rsidR="00F17155" w:rsidRPr="00211BBB" w:rsidRDefault="00F17155" w:rsidP="00D056B2">
      <w:pPr>
        <w:rPr>
          <w:rFonts w:cs="Times New Roman"/>
        </w:rPr>
      </w:pPr>
    </w:p>
    <w:p w14:paraId="5982FC32" w14:textId="77777777" w:rsidR="00E673DB" w:rsidRDefault="00E673DB" w:rsidP="00E673DB">
      <w:pPr>
        <w:tabs>
          <w:tab w:val="left" w:pos="4500"/>
        </w:tabs>
        <w:ind w:left="1440"/>
        <w:rPr>
          <w:b/>
        </w:rPr>
      </w:pPr>
      <w:r w:rsidRPr="009B2370">
        <w:rPr>
          <w:b/>
        </w:rPr>
        <w:t>SPRING SEMESTER</w:t>
      </w:r>
    </w:p>
    <w:p w14:paraId="1111FA8F" w14:textId="77777777" w:rsidR="001001F8" w:rsidRPr="009B2370" w:rsidRDefault="001001F8" w:rsidP="00E673DB">
      <w:pPr>
        <w:tabs>
          <w:tab w:val="left" w:pos="4500"/>
        </w:tabs>
        <w:ind w:left="1440"/>
        <w:rPr>
          <w:b/>
        </w:rPr>
      </w:pPr>
    </w:p>
    <w:p w14:paraId="79C6051B" w14:textId="18F8CF3C" w:rsidR="00E673DB" w:rsidRDefault="00E673DB" w:rsidP="00E673DB">
      <w:pPr>
        <w:tabs>
          <w:tab w:val="left" w:pos="2880"/>
          <w:tab w:val="left" w:pos="4500"/>
        </w:tabs>
        <w:ind w:left="1440"/>
        <w:rPr>
          <w:i/>
        </w:rPr>
      </w:pPr>
      <w:r>
        <w:rPr>
          <w:i/>
        </w:rPr>
        <w:t xml:space="preserve">January </w:t>
      </w:r>
      <w:r w:rsidR="00F62555">
        <w:rPr>
          <w:i/>
        </w:rPr>
        <w:t>29</w:t>
      </w:r>
      <w:r>
        <w:rPr>
          <w:i/>
        </w:rPr>
        <w:tab/>
      </w:r>
      <w:r>
        <w:rPr>
          <w:i/>
        </w:rPr>
        <w:tab/>
        <w:t xml:space="preserve">Spring term classes </w:t>
      </w:r>
      <w:proofErr w:type="gramStart"/>
      <w:r>
        <w:rPr>
          <w:i/>
        </w:rPr>
        <w:t>begin</w:t>
      </w:r>
      <w:proofErr w:type="gramEnd"/>
    </w:p>
    <w:p w14:paraId="3CBECFC0" w14:textId="77777777" w:rsidR="00E673DB" w:rsidRDefault="00E673DB" w:rsidP="00E673DB">
      <w:pPr>
        <w:tabs>
          <w:tab w:val="left" w:pos="2880"/>
          <w:tab w:val="left" w:pos="4500"/>
        </w:tabs>
        <w:ind w:left="1440"/>
        <w:rPr>
          <w:i/>
        </w:rPr>
      </w:pPr>
    </w:p>
    <w:p w14:paraId="7F34C4CC" w14:textId="692C8EED" w:rsidR="00E673DB" w:rsidRDefault="00E673DB" w:rsidP="00E673DB">
      <w:pPr>
        <w:tabs>
          <w:tab w:val="left" w:pos="2880"/>
          <w:tab w:val="left" w:pos="4500"/>
        </w:tabs>
        <w:ind w:left="4500" w:hanging="3060"/>
        <w:rPr>
          <w:i/>
        </w:rPr>
      </w:pPr>
      <w:r>
        <w:rPr>
          <w:i/>
        </w:rPr>
        <w:t xml:space="preserve">March </w:t>
      </w:r>
      <w:r w:rsidR="00F62555">
        <w:rPr>
          <w:i/>
        </w:rPr>
        <w:t>4</w:t>
      </w:r>
      <w:r>
        <w:rPr>
          <w:i/>
        </w:rPr>
        <w:t>-</w:t>
      </w:r>
      <w:r w:rsidR="00F62555">
        <w:rPr>
          <w:i/>
        </w:rPr>
        <w:t>8</w:t>
      </w:r>
      <w:r>
        <w:rPr>
          <w:i/>
        </w:rPr>
        <w:tab/>
      </w:r>
      <w:r>
        <w:rPr>
          <w:i/>
        </w:rPr>
        <w:tab/>
        <w:t>Midterm Exams</w:t>
      </w:r>
    </w:p>
    <w:p w14:paraId="266ED453" w14:textId="77777777" w:rsidR="00E673DB" w:rsidRDefault="00E673DB" w:rsidP="00E673DB">
      <w:pPr>
        <w:tabs>
          <w:tab w:val="left" w:pos="2880"/>
          <w:tab w:val="left" w:pos="4500"/>
        </w:tabs>
        <w:ind w:left="4500" w:hanging="3060"/>
        <w:rPr>
          <w:i/>
        </w:rPr>
      </w:pPr>
    </w:p>
    <w:p w14:paraId="04D444B4" w14:textId="6D73FCC7" w:rsidR="00E673DB" w:rsidRDefault="00E673DB" w:rsidP="00E673DB">
      <w:pPr>
        <w:tabs>
          <w:tab w:val="left" w:pos="2880"/>
          <w:tab w:val="left" w:pos="4500"/>
        </w:tabs>
        <w:ind w:left="4500" w:hanging="3060"/>
        <w:rPr>
          <w:i/>
        </w:rPr>
      </w:pPr>
      <w:r>
        <w:rPr>
          <w:i/>
        </w:rPr>
        <w:t>March 9</w:t>
      </w:r>
      <w:r w:rsidR="00F62555">
        <w:rPr>
          <w:i/>
        </w:rPr>
        <w:t>-17</w:t>
      </w:r>
      <w:r>
        <w:rPr>
          <w:i/>
        </w:rPr>
        <w:tab/>
      </w:r>
      <w:r>
        <w:rPr>
          <w:i/>
        </w:rPr>
        <w:tab/>
        <w:t>Spring Recess</w:t>
      </w:r>
    </w:p>
    <w:p w14:paraId="5E5C6AFB" w14:textId="77777777" w:rsidR="00E673DB" w:rsidRDefault="00E673DB" w:rsidP="00E673DB">
      <w:pPr>
        <w:tabs>
          <w:tab w:val="left" w:pos="2880"/>
          <w:tab w:val="left" w:pos="4500"/>
        </w:tabs>
        <w:ind w:left="4500" w:hanging="3060"/>
        <w:rPr>
          <w:i/>
        </w:rPr>
      </w:pPr>
    </w:p>
    <w:p w14:paraId="1A8104DD" w14:textId="15B5409A" w:rsidR="00E673DB" w:rsidRDefault="00E673DB" w:rsidP="00E673DB">
      <w:pPr>
        <w:tabs>
          <w:tab w:val="left" w:pos="2880"/>
          <w:tab w:val="left" w:pos="4500"/>
        </w:tabs>
        <w:ind w:left="4500" w:hanging="3060"/>
        <w:rPr>
          <w:i/>
        </w:rPr>
      </w:pPr>
      <w:r w:rsidRPr="00AD6F3F">
        <w:rPr>
          <w:i/>
        </w:rPr>
        <w:t xml:space="preserve">April </w:t>
      </w:r>
      <w:r w:rsidR="004B17D8">
        <w:rPr>
          <w:i/>
        </w:rPr>
        <w:t>8</w:t>
      </w:r>
      <w:r>
        <w:rPr>
          <w:i/>
        </w:rPr>
        <w:tab/>
      </w:r>
      <w:r>
        <w:rPr>
          <w:i/>
        </w:rPr>
        <w:tab/>
        <w:t>Draft of JP due to adviser</w:t>
      </w:r>
    </w:p>
    <w:p w14:paraId="62A4586B" w14:textId="77777777" w:rsidR="00E673DB" w:rsidRDefault="00E673DB" w:rsidP="00E673DB">
      <w:pPr>
        <w:tabs>
          <w:tab w:val="left" w:pos="2880"/>
          <w:tab w:val="left" w:pos="4500"/>
        </w:tabs>
        <w:ind w:left="4500" w:hanging="3060"/>
        <w:rPr>
          <w:i/>
        </w:rPr>
      </w:pPr>
    </w:p>
    <w:p w14:paraId="55E0DB4F" w14:textId="657C1368" w:rsidR="00E673DB" w:rsidRDefault="00E673DB" w:rsidP="00E673DB">
      <w:pPr>
        <w:tabs>
          <w:tab w:val="left" w:pos="2880"/>
          <w:tab w:val="left" w:pos="4500"/>
        </w:tabs>
        <w:ind w:left="4500" w:hanging="3060"/>
        <w:rPr>
          <w:b/>
          <w:i/>
          <w:color w:val="943634" w:themeColor="accent2" w:themeShade="BF"/>
        </w:rPr>
      </w:pPr>
      <w:r>
        <w:rPr>
          <w:b/>
          <w:i/>
          <w:color w:val="943634" w:themeColor="accent2" w:themeShade="BF"/>
        </w:rPr>
        <w:t xml:space="preserve">April </w:t>
      </w:r>
      <w:r w:rsidR="004B17D8">
        <w:rPr>
          <w:b/>
          <w:i/>
          <w:color w:val="943634" w:themeColor="accent2" w:themeShade="BF"/>
        </w:rPr>
        <w:t>29</w:t>
      </w:r>
      <w:r>
        <w:rPr>
          <w:b/>
          <w:i/>
          <w:color w:val="943634" w:themeColor="accent2" w:themeShade="BF"/>
        </w:rPr>
        <w:tab/>
      </w:r>
      <w:r>
        <w:rPr>
          <w:b/>
          <w:i/>
          <w:color w:val="943634" w:themeColor="accent2" w:themeShade="BF"/>
        </w:rPr>
        <w:tab/>
        <w:t>Junior Paper due (5,000 words)</w:t>
      </w:r>
    </w:p>
    <w:p w14:paraId="2E4A48C1" w14:textId="77777777" w:rsidR="00E673DB" w:rsidRDefault="00E673DB" w:rsidP="00E673DB">
      <w:pPr>
        <w:tabs>
          <w:tab w:val="left" w:pos="2880"/>
          <w:tab w:val="left" w:pos="4500"/>
        </w:tabs>
        <w:ind w:left="4500" w:hanging="3060"/>
        <w:rPr>
          <w:b/>
          <w:i/>
          <w:color w:val="943634" w:themeColor="accent2" w:themeShade="BF"/>
        </w:rPr>
      </w:pPr>
    </w:p>
    <w:p w14:paraId="72D5F2E5" w14:textId="751BE126" w:rsidR="00E673DB" w:rsidRPr="00FC2AB8" w:rsidRDefault="004B17D8" w:rsidP="00E673DB">
      <w:pPr>
        <w:tabs>
          <w:tab w:val="left" w:pos="2880"/>
          <w:tab w:val="left" w:pos="4500"/>
        </w:tabs>
        <w:ind w:left="4500" w:hanging="3060"/>
        <w:rPr>
          <w:bCs/>
          <w:i/>
        </w:rPr>
      </w:pPr>
      <w:r>
        <w:rPr>
          <w:bCs/>
          <w:i/>
        </w:rPr>
        <w:t>April 2</w:t>
      </w:r>
      <w:r w:rsidR="00E673DB">
        <w:rPr>
          <w:bCs/>
          <w:i/>
        </w:rPr>
        <w:t>9</w:t>
      </w:r>
      <w:r w:rsidR="00C05C7B">
        <w:rPr>
          <w:bCs/>
          <w:i/>
        </w:rPr>
        <w:t xml:space="preserve"> </w:t>
      </w:r>
      <w:r>
        <w:rPr>
          <w:bCs/>
          <w:i/>
        </w:rPr>
        <w:t>-</w:t>
      </w:r>
      <w:r w:rsidR="00C05C7B">
        <w:rPr>
          <w:bCs/>
          <w:i/>
        </w:rPr>
        <w:t xml:space="preserve"> </w:t>
      </w:r>
      <w:r>
        <w:rPr>
          <w:bCs/>
          <w:i/>
        </w:rPr>
        <w:t>May 7</w:t>
      </w:r>
      <w:r w:rsidR="00E673DB" w:rsidRPr="00FC2AB8">
        <w:rPr>
          <w:bCs/>
          <w:i/>
        </w:rPr>
        <w:tab/>
        <w:t>Reading Period</w:t>
      </w:r>
    </w:p>
    <w:p w14:paraId="14D432C8" w14:textId="77777777" w:rsidR="00E673DB" w:rsidRPr="00FC2AB8" w:rsidRDefault="00E673DB" w:rsidP="00E673DB">
      <w:pPr>
        <w:tabs>
          <w:tab w:val="left" w:pos="2880"/>
          <w:tab w:val="left" w:pos="4500"/>
        </w:tabs>
        <w:ind w:left="4500" w:hanging="3060"/>
        <w:rPr>
          <w:bCs/>
          <w:i/>
        </w:rPr>
      </w:pPr>
    </w:p>
    <w:p w14:paraId="2BACD23D" w14:textId="49996CE9" w:rsidR="00E673DB" w:rsidRDefault="00E673DB" w:rsidP="00E673DB">
      <w:pPr>
        <w:tabs>
          <w:tab w:val="left" w:pos="2880"/>
          <w:tab w:val="left" w:pos="4500"/>
        </w:tabs>
        <w:ind w:left="4500" w:hanging="3060"/>
        <w:rPr>
          <w:i/>
        </w:rPr>
      </w:pPr>
      <w:r>
        <w:rPr>
          <w:i/>
        </w:rPr>
        <w:t xml:space="preserve">May </w:t>
      </w:r>
      <w:r w:rsidR="004B17D8">
        <w:rPr>
          <w:i/>
        </w:rPr>
        <w:t>7</w:t>
      </w:r>
      <w:r>
        <w:rPr>
          <w:i/>
        </w:rPr>
        <w:tab/>
      </w:r>
      <w:r>
        <w:rPr>
          <w:i/>
        </w:rPr>
        <w:tab/>
        <w:t>Dean’s Date deadline for written work</w:t>
      </w:r>
    </w:p>
    <w:p w14:paraId="200A2EC0" w14:textId="77777777" w:rsidR="00E673DB" w:rsidRDefault="00E673DB" w:rsidP="00E673DB">
      <w:pPr>
        <w:tabs>
          <w:tab w:val="left" w:pos="2880"/>
          <w:tab w:val="left" w:pos="4500"/>
        </w:tabs>
        <w:ind w:left="4500" w:hanging="3060"/>
        <w:rPr>
          <w:i/>
        </w:rPr>
      </w:pPr>
    </w:p>
    <w:p w14:paraId="41B04541" w14:textId="1DF3F519" w:rsidR="00E673DB" w:rsidRDefault="00E673DB" w:rsidP="00E673DB">
      <w:pPr>
        <w:tabs>
          <w:tab w:val="left" w:pos="2880"/>
          <w:tab w:val="left" w:pos="4500"/>
        </w:tabs>
        <w:ind w:left="4500" w:hanging="3060"/>
        <w:rPr>
          <w:i/>
        </w:rPr>
      </w:pPr>
      <w:r>
        <w:rPr>
          <w:i/>
        </w:rPr>
        <w:t>May 1</w:t>
      </w:r>
      <w:r w:rsidR="004B17D8">
        <w:rPr>
          <w:i/>
        </w:rPr>
        <w:t>0-16</w:t>
      </w:r>
      <w:r>
        <w:rPr>
          <w:i/>
        </w:rPr>
        <w:tab/>
      </w:r>
      <w:r>
        <w:rPr>
          <w:i/>
        </w:rPr>
        <w:tab/>
        <w:t>Spring Term Examinations</w:t>
      </w:r>
    </w:p>
    <w:p w14:paraId="225DAFB9" w14:textId="77777777" w:rsidR="00935078" w:rsidRPr="00211BBB" w:rsidRDefault="00E673DB" w:rsidP="00E673DB">
      <w:pPr>
        <w:rPr>
          <w:rFonts w:cs="Times New Roman"/>
        </w:rPr>
      </w:pPr>
      <w:r>
        <w:rPr>
          <w:i/>
        </w:rPr>
        <w:br w:type="page"/>
      </w:r>
    </w:p>
    <w:p w14:paraId="7F2B0F44" w14:textId="77777777" w:rsidR="00A11BA0" w:rsidRPr="00164AE0" w:rsidRDefault="00A11BA0" w:rsidP="00A11BA0">
      <w:pPr>
        <w:pStyle w:val="Heading1"/>
        <w:jc w:val="center"/>
        <w:rPr>
          <w:b/>
          <w:bCs/>
        </w:rPr>
      </w:pPr>
      <w:bookmarkStart w:id="1" w:name="_Toc117075763"/>
      <w:r w:rsidRPr="00164AE0">
        <w:rPr>
          <w:b/>
          <w:bCs/>
        </w:rPr>
        <w:lastRenderedPageBreak/>
        <w:t>Senior Calendar</w:t>
      </w:r>
      <w:bookmarkEnd w:id="1"/>
    </w:p>
    <w:p w14:paraId="31F59359" w14:textId="77777777" w:rsidR="00B41F3E" w:rsidRDefault="00B41F3E" w:rsidP="00A11BA0">
      <w:pPr>
        <w:tabs>
          <w:tab w:val="left" w:pos="4140"/>
          <w:tab w:val="left" w:pos="8550"/>
        </w:tabs>
        <w:ind w:left="1080" w:right="360"/>
        <w:rPr>
          <w:b/>
        </w:rPr>
      </w:pPr>
    </w:p>
    <w:p w14:paraId="352289AF" w14:textId="77777777" w:rsidR="00A11BA0" w:rsidRDefault="00A11BA0" w:rsidP="00A11BA0">
      <w:pPr>
        <w:tabs>
          <w:tab w:val="left" w:pos="4140"/>
          <w:tab w:val="left" w:pos="8550"/>
        </w:tabs>
        <w:ind w:left="1080" w:right="360"/>
        <w:rPr>
          <w:b/>
        </w:rPr>
      </w:pPr>
      <w:r>
        <w:rPr>
          <w:b/>
        </w:rPr>
        <w:t>FALL SEMESTER</w:t>
      </w:r>
    </w:p>
    <w:p w14:paraId="0908DBF0" w14:textId="77777777" w:rsidR="00B41F3E" w:rsidRDefault="00B41F3E" w:rsidP="00A11BA0">
      <w:pPr>
        <w:tabs>
          <w:tab w:val="left" w:pos="4140"/>
          <w:tab w:val="left" w:pos="8550"/>
        </w:tabs>
        <w:ind w:left="1080" w:right="360"/>
        <w:rPr>
          <w:i/>
        </w:rPr>
      </w:pPr>
    </w:p>
    <w:p w14:paraId="33EA461A" w14:textId="330E7A61" w:rsidR="00A11BA0" w:rsidRDefault="00A11BA0" w:rsidP="00A11BA0">
      <w:pPr>
        <w:tabs>
          <w:tab w:val="left" w:pos="4140"/>
          <w:tab w:val="left" w:pos="8550"/>
        </w:tabs>
        <w:ind w:left="1080" w:right="360"/>
        <w:rPr>
          <w:i/>
        </w:rPr>
      </w:pPr>
      <w:r>
        <w:rPr>
          <w:i/>
        </w:rPr>
        <w:t xml:space="preserve">September </w:t>
      </w:r>
      <w:r w:rsidR="00F73171">
        <w:rPr>
          <w:i/>
        </w:rPr>
        <w:t>5</w:t>
      </w:r>
      <w:r>
        <w:rPr>
          <w:i/>
        </w:rPr>
        <w:tab/>
        <w:t xml:space="preserve">Classes </w:t>
      </w:r>
      <w:proofErr w:type="gramStart"/>
      <w:r>
        <w:rPr>
          <w:i/>
        </w:rPr>
        <w:t>begin</w:t>
      </w:r>
      <w:proofErr w:type="gramEnd"/>
    </w:p>
    <w:p w14:paraId="3D902AF6" w14:textId="77777777" w:rsidR="00A11BA0" w:rsidRDefault="00A11BA0" w:rsidP="00A11BA0">
      <w:pPr>
        <w:tabs>
          <w:tab w:val="left" w:pos="4140"/>
          <w:tab w:val="left" w:pos="8550"/>
        </w:tabs>
        <w:ind w:left="1080" w:right="360"/>
        <w:rPr>
          <w:i/>
        </w:rPr>
      </w:pPr>
    </w:p>
    <w:p w14:paraId="5ECCFF33" w14:textId="4D799ADA" w:rsidR="00A11BA0" w:rsidRDefault="00A11BA0" w:rsidP="00A11BA0">
      <w:pPr>
        <w:tabs>
          <w:tab w:val="left" w:pos="4140"/>
          <w:tab w:val="left" w:pos="8550"/>
        </w:tabs>
        <w:ind w:left="1080" w:right="360"/>
        <w:rPr>
          <w:b/>
          <w:i/>
          <w:color w:val="943634" w:themeColor="accent2" w:themeShade="BF"/>
        </w:rPr>
      </w:pPr>
      <w:r w:rsidRPr="00AD6F3F">
        <w:rPr>
          <w:b/>
          <w:i/>
          <w:color w:val="943634" w:themeColor="accent2" w:themeShade="BF"/>
        </w:rPr>
        <w:t>September 2</w:t>
      </w:r>
      <w:r w:rsidR="00F73171">
        <w:rPr>
          <w:b/>
          <w:i/>
          <w:color w:val="943634" w:themeColor="accent2" w:themeShade="BF"/>
        </w:rPr>
        <w:t>8</w:t>
      </w:r>
      <w:r>
        <w:rPr>
          <w:b/>
          <w:i/>
          <w:color w:val="943634" w:themeColor="accent2" w:themeShade="BF"/>
        </w:rPr>
        <w:tab/>
        <w:t xml:space="preserve">Two-page thesis statement due (one copy each to </w:t>
      </w:r>
      <w:r>
        <w:rPr>
          <w:b/>
          <w:i/>
          <w:color w:val="943634" w:themeColor="accent2" w:themeShade="BF"/>
        </w:rPr>
        <w:tab/>
        <w:t>Director of Undergraduate Studies and adviser)</w:t>
      </w:r>
    </w:p>
    <w:p w14:paraId="79672D94" w14:textId="77777777" w:rsidR="00A11BA0" w:rsidRDefault="00A11BA0" w:rsidP="00A11BA0">
      <w:pPr>
        <w:tabs>
          <w:tab w:val="left" w:pos="4140"/>
          <w:tab w:val="left" w:pos="8550"/>
        </w:tabs>
        <w:ind w:left="1080" w:right="360"/>
        <w:rPr>
          <w:i/>
        </w:rPr>
      </w:pPr>
    </w:p>
    <w:p w14:paraId="064C6FBE" w14:textId="3EBAB7D8" w:rsidR="00A11BA0" w:rsidRDefault="00A11BA0" w:rsidP="00A11BA0">
      <w:pPr>
        <w:tabs>
          <w:tab w:val="left" w:pos="4140"/>
          <w:tab w:val="left" w:pos="8550"/>
        </w:tabs>
        <w:ind w:left="1080" w:right="360"/>
        <w:rPr>
          <w:i/>
        </w:rPr>
      </w:pPr>
      <w:r>
        <w:rPr>
          <w:i/>
        </w:rPr>
        <w:t xml:space="preserve">October </w:t>
      </w:r>
      <w:r w:rsidR="00F73171">
        <w:rPr>
          <w:i/>
        </w:rPr>
        <w:t>9</w:t>
      </w:r>
      <w:r>
        <w:rPr>
          <w:i/>
        </w:rPr>
        <w:t>-1</w:t>
      </w:r>
      <w:r w:rsidR="00F73171">
        <w:rPr>
          <w:i/>
        </w:rPr>
        <w:t>3</w:t>
      </w:r>
      <w:r>
        <w:rPr>
          <w:i/>
        </w:rPr>
        <w:tab/>
        <w:t>Midterm Exams</w:t>
      </w:r>
    </w:p>
    <w:p w14:paraId="3D6791EF" w14:textId="77777777" w:rsidR="00A11BA0" w:rsidRDefault="00A11BA0" w:rsidP="00A11BA0">
      <w:pPr>
        <w:tabs>
          <w:tab w:val="left" w:pos="4140"/>
          <w:tab w:val="left" w:pos="8550"/>
        </w:tabs>
        <w:ind w:left="1080" w:right="360"/>
        <w:rPr>
          <w:i/>
        </w:rPr>
      </w:pPr>
    </w:p>
    <w:p w14:paraId="4956435C" w14:textId="5525BCE0" w:rsidR="00A11BA0" w:rsidRDefault="00A11BA0" w:rsidP="00A11BA0">
      <w:pPr>
        <w:tabs>
          <w:tab w:val="left" w:pos="4140"/>
          <w:tab w:val="left" w:pos="8550"/>
        </w:tabs>
        <w:ind w:left="1080" w:right="360"/>
        <w:rPr>
          <w:i/>
        </w:rPr>
      </w:pPr>
      <w:r>
        <w:rPr>
          <w:i/>
        </w:rPr>
        <w:t>October 1</w:t>
      </w:r>
      <w:r w:rsidR="00F73171">
        <w:rPr>
          <w:i/>
        </w:rPr>
        <w:t>4</w:t>
      </w:r>
      <w:r>
        <w:rPr>
          <w:i/>
        </w:rPr>
        <w:t>-2</w:t>
      </w:r>
      <w:r w:rsidR="00F73171">
        <w:rPr>
          <w:i/>
        </w:rPr>
        <w:t>2</w:t>
      </w:r>
      <w:r>
        <w:rPr>
          <w:i/>
        </w:rPr>
        <w:tab/>
        <w:t>Fall Recess</w:t>
      </w:r>
    </w:p>
    <w:p w14:paraId="0D62E97B" w14:textId="77777777" w:rsidR="00A11BA0" w:rsidRDefault="00A11BA0" w:rsidP="00A11BA0">
      <w:pPr>
        <w:tabs>
          <w:tab w:val="left" w:pos="4140"/>
          <w:tab w:val="left" w:pos="8550"/>
        </w:tabs>
        <w:ind w:left="1080" w:right="360"/>
        <w:rPr>
          <w:i/>
        </w:rPr>
      </w:pPr>
    </w:p>
    <w:p w14:paraId="26A3CAFC" w14:textId="23CBCF45" w:rsidR="00A11BA0" w:rsidRDefault="00A11BA0" w:rsidP="00A11BA0">
      <w:pPr>
        <w:tabs>
          <w:tab w:val="left" w:pos="4140"/>
          <w:tab w:val="left" w:pos="8550"/>
        </w:tabs>
        <w:ind w:left="3600" w:right="360" w:hanging="2520"/>
        <w:rPr>
          <w:b/>
          <w:i/>
          <w:color w:val="943634" w:themeColor="accent2" w:themeShade="BF"/>
        </w:rPr>
      </w:pPr>
      <w:r w:rsidRPr="00AD6F3F">
        <w:rPr>
          <w:b/>
          <w:i/>
          <w:color w:val="943634" w:themeColor="accent2" w:themeShade="BF"/>
        </w:rPr>
        <w:t>October 2</w:t>
      </w:r>
      <w:r w:rsidR="00F73171">
        <w:rPr>
          <w:b/>
          <w:i/>
          <w:color w:val="943634" w:themeColor="accent2" w:themeShade="BF"/>
        </w:rPr>
        <w:t>7</w:t>
      </w:r>
      <w:r w:rsidRPr="004B53A3">
        <w:rPr>
          <w:b/>
          <w:i/>
          <w:color w:val="943634" w:themeColor="accent2" w:themeShade="BF"/>
        </w:rPr>
        <w:tab/>
      </w:r>
      <w:r>
        <w:rPr>
          <w:b/>
          <w:i/>
          <w:color w:val="943634" w:themeColor="accent2" w:themeShade="BF"/>
        </w:rPr>
        <w:tab/>
      </w:r>
      <w:r w:rsidRPr="004B53A3">
        <w:rPr>
          <w:b/>
          <w:i/>
          <w:color w:val="943634" w:themeColor="accent2" w:themeShade="BF"/>
        </w:rPr>
        <w:t>Preliminary bibliography and outline due to</w:t>
      </w:r>
    </w:p>
    <w:p w14:paraId="74AEDAF8" w14:textId="77777777" w:rsidR="00A11BA0" w:rsidRDefault="00A11BA0" w:rsidP="00A11BA0">
      <w:pPr>
        <w:tabs>
          <w:tab w:val="left" w:pos="4140"/>
          <w:tab w:val="left" w:pos="8550"/>
        </w:tabs>
        <w:ind w:left="3600" w:right="360" w:hanging="2520"/>
        <w:rPr>
          <w:b/>
          <w:i/>
          <w:color w:val="943634" w:themeColor="accent2" w:themeShade="BF"/>
        </w:rPr>
      </w:pPr>
      <w:r>
        <w:rPr>
          <w:b/>
          <w:i/>
          <w:color w:val="943634" w:themeColor="accent2" w:themeShade="BF"/>
        </w:rPr>
        <w:tab/>
        <w:t xml:space="preserve">   </w:t>
      </w:r>
      <w:r w:rsidRPr="004B53A3">
        <w:rPr>
          <w:b/>
          <w:i/>
          <w:color w:val="943634" w:themeColor="accent2" w:themeShade="BF"/>
        </w:rPr>
        <w:t xml:space="preserve"> </w:t>
      </w:r>
      <w:r>
        <w:rPr>
          <w:b/>
          <w:i/>
          <w:color w:val="943634" w:themeColor="accent2" w:themeShade="BF"/>
        </w:rPr>
        <w:t xml:space="preserve">     </w:t>
      </w:r>
      <w:r w:rsidRPr="004B53A3">
        <w:rPr>
          <w:b/>
          <w:i/>
          <w:color w:val="943634" w:themeColor="accent2" w:themeShade="BF"/>
        </w:rPr>
        <w:t>adviser</w:t>
      </w:r>
    </w:p>
    <w:p w14:paraId="7313497C" w14:textId="77777777" w:rsidR="00A11BA0" w:rsidRDefault="00A11BA0" w:rsidP="00A11BA0">
      <w:pPr>
        <w:tabs>
          <w:tab w:val="left" w:pos="4140"/>
          <w:tab w:val="left" w:pos="8550"/>
        </w:tabs>
        <w:ind w:left="2880" w:right="360" w:hanging="1800"/>
        <w:rPr>
          <w:i/>
        </w:rPr>
      </w:pPr>
    </w:p>
    <w:p w14:paraId="45F721BE" w14:textId="5CDB4123" w:rsidR="00B84659" w:rsidRDefault="00A11BA0" w:rsidP="00A11BA0">
      <w:pPr>
        <w:tabs>
          <w:tab w:val="left" w:pos="4140"/>
          <w:tab w:val="left" w:pos="8550"/>
        </w:tabs>
        <w:ind w:left="1080" w:right="360"/>
        <w:rPr>
          <w:b/>
          <w:i/>
          <w:color w:val="943634" w:themeColor="accent2" w:themeShade="BF"/>
        </w:rPr>
      </w:pPr>
      <w:r w:rsidRPr="00AD6F3F">
        <w:rPr>
          <w:b/>
          <w:i/>
          <w:color w:val="943634" w:themeColor="accent2" w:themeShade="BF"/>
        </w:rPr>
        <w:t>November 2</w:t>
      </w:r>
      <w:r w:rsidR="00F73171">
        <w:rPr>
          <w:b/>
          <w:i/>
          <w:color w:val="943634" w:themeColor="accent2" w:themeShade="BF"/>
        </w:rPr>
        <w:t>1</w:t>
      </w:r>
      <w:r w:rsidRPr="001620D8">
        <w:rPr>
          <w:b/>
          <w:i/>
          <w:color w:val="943634" w:themeColor="accent2" w:themeShade="BF"/>
        </w:rPr>
        <w:tab/>
        <w:t xml:space="preserve">Twenty pages of first draft of thesis due to </w:t>
      </w:r>
    </w:p>
    <w:p w14:paraId="34D64E11" w14:textId="77777777" w:rsidR="00A11BA0" w:rsidRDefault="00B84659" w:rsidP="00A11BA0">
      <w:pPr>
        <w:tabs>
          <w:tab w:val="left" w:pos="4140"/>
          <w:tab w:val="left" w:pos="8550"/>
        </w:tabs>
        <w:ind w:left="1080" w:right="360"/>
        <w:rPr>
          <w:b/>
          <w:i/>
          <w:color w:val="943634" w:themeColor="accent2" w:themeShade="BF"/>
        </w:rPr>
      </w:pPr>
      <w:r>
        <w:rPr>
          <w:b/>
          <w:i/>
          <w:color w:val="943634" w:themeColor="accent2" w:themeShade="BF"/>
        </w:rPr>
        <w:tab/>
      </w:r>
      <w:r w:rsidR="00A11BA0" w:rsidRPr="001620D8">
        <w:rPr>
          <w:b/>
          <w:i/>
          <w:color w:val="943634" w:themeColor="accent2" w:themeShade="BF"/>
        </w:rPr>
        <w:t>adviser</w:t>
      </w:r>
      <w:r w:rsidR="00A11BA0">
        <w:rPr>
          <w:b/>
          <w:i/>
          <w:color w:val="943634" w:themeColor="accent2" w:themeShade="BF"/>
        </w:rPr>
        <w:t xml:space="preserve"> </w:t>
      </w:r>
    </w:p>
    <w:p w14:paraId="1C7DA610" w14:textId="77777777" w:rsidR="00A11BA0" w:rsidRDefault="00A11BA0" w:rsidP="00A11BA0">
      <w:pPr>
        <w:tabs>
          <w:tab w:val="left" w:pos="4140"/>
          <w:tab w:val="left" w:pos="8550"/>
        </w:tabs>
        <w:ind w:left="1080" w:right="360"/>
        <w:rPr>
          <w:i/>
        </w:rPr>
      </w:pPr>
    </w:p>
    <w:p w14:paraId="1B587D05" w14:textId="695058C3" w:rsidR="00A11BA0" w:rsidRDefault="00A11BA0" w:rsidP="00A11BA0">
      <w:pPr>
        <w:tabs>
          <w:tab w:val="left" w:pos="4140"/>
          <w:tab w:val="left" w:pos="8550"/>
        </w:tabs>
        <w:ind w:left="1080" w:right="360"/>
        <w:rPr>
          <w:i/>
        </w:rPr>
      </w:pPr>
      <w:r>
        <w:rPr>
          <w:i/>
        </w:rPr>
        <w:t>November 2</w:t>
      </w:r>
      <w:r w:rsidR="00F73171">
        <w:rPr>
          <w:i/>
        </w:rPr>
        <w:t>2</w:t>
      </w:r>
      <w:r>
        <w:rPr>
          <w:i/>
        </w:rPr>
        <w:t>-2</w:t>
      </w:r>
      <w:r w:rsidR="00F73171">
        <w:rPr>
          <w:i/>
        </w:rPr>
        <w:t>6</w:t>
      </w:r>
      <w:r>
        <w:rPr>
          <w:i/>
        </w:rPr>
        <w:tab/>
        <w:t>Thanksgiving Recess</w:t>
      </w:r>
    </w:p>
    <w:p w14:paraId="2CC0EE0D" w14:textId="77777777" w:rsidR="00A11BA0" w:rsidRDefault="00A11BA0" w:rsidP="00A11BA0">
      <w:pPr>
        <w:tabs>
          <w:tab w:val="left" w:pos="4140"/>
          <w:tab w:val="left" w:pos="8550"/>
        </w:tabs>
        <w:ind w:left="1080" w:right="360"/>
        <w:rPr>
          <w:i/>
        </w:rPr>
      </w:pPr>
    </w:p>
    <w:p w14:paraId="00793C46" w14:textId="621CDBE3" w:rsidR="00A11BA0" w:rsidRDefault="00A11BA0" w:rsidP="00A11BA0">
      <w:pPr>
        <w:tabs>
          <w:tab w:val="left" w:pos="4140"/>
          <w:tab w:val="left" w:pos="8550"/>
        </w:tabs>
        <w:ind w:left="1080" w:right="360"/>
        <w:rPr>
          <w:i/>
        </w:rPr>
      </w:pPr>
      <w:r>
        <w:rPr>
          <w:i/>
        </w:rPr>
        <w:t xml:space="preserve">December </w:t>
      </w:r>
      <w:r w:rsidR="00F73171">
        <w:rPr>
          <w:i/>
        </w:rPr>
        <w:t>8</w:t>
      </w:r>
      <w:r>
        <w:rPr>
          <w:i/>
        </w:rPr>
        <w:t>-1</w:t>
      </w:r>
      <w:r w:rsidR="00F73171">
        <w:rPr>
          <w:i/>
        </w:rPr>
        <w:t>5</w:t>
      </w:r>
      <w:r>
        <w:rPr>
          <w:i/>
        </w:rPr>
        <w:tab/>
        <w:t>Reading Period</w:t>
      </w:r>
    </w:p>
    <w:p w14:paraId="4609EAD9" w14:textId="77777777" w:rsidR="00A11BA0" w:rsidRDefault="00A11BA0" w:rsidP="00A11BA0">
      <w:pPr>
        <w:tabs>
          <w:tab w:val="left" w:pos="4140"/>
          <w:tab w:val="left" w:pos="8550"/>
        </w:tabs>
        <w:ind w:left="1080" w:right="360"/>
        <w:rPr>
          <w:i/>
        </w:rPr>
      </w:pPr>
    </w:p>
    <w:p w14:paraId="05836120" w14:textId="082C8E33" w:rsidR="00A11BA0" w:rsidRDefault="00A11BA0" w:rsidP="00A11BA0">
      <w:pPr>
        <w:tabs>
          <w:tab w:val="left" w:pos="4140"/>
          <w:tab w:val="left" w:pos="8550"/>
        </w:tabs>
        <w:ind w:left="1080" w:right="360"/>
        <w:rPr>
          <w:i/>
        </w:rPr>
      </w:pPr>
      <w:r>
        <w:rPr>
          <w:i/>
        </w:rPr>
        <w:t>December 1</w:t>
      </w:r>
      <w:r w:rsidR="00F73171">
        <w:rPr>
          <w:i/>
        </w:rPr>
        <w:t>5</w:t>
      </w:r>
      <w:r>
        <w:rPr>
          <w:i/>
        </w:rPr>
        <w:tab/>
        <w:t>Dean’s Date deadline for written work</w:t>
      </w:r>
    </w:p>
    <w:p w14:paraId="1C31C2D9" w14:textId="77777777" w:rsidR="00A11BA0" w:rsidRDefault="00A11BA0" w:rsidP="00A11BA0">
      <w:pPr>
        <w:tabs>
          <w:tab w:val="left" w:pos="4140"/>
          <w:tab w:val="left" w:pos="8550"/>
        </w:tabs>
        <w:ind w:left="1080" w:right="360"/>
        <w:rPr>
          <w:i/>
        </w:rPr>
      </w:pPr>
    </w:p>
    <w:p w14:paraId="3C0CB77A" w14:textId="3B5A8B1E" w:rsidR="00A11BA0" w:rsidRDefault="00A11BA0" w:rsidP="00A11BA0">
      <w:pPr>
        <w:tabs>
          <w:tab w:val="left" w:pos="4140"/>
          <w:tab w:val="left" w:pos="8550"/>
        </w:tabs>
        <w:ind w:left="1080" w:right="360"/>
        <w:rPr>
          <w:i/>
        </w:rPr>
      </w:pPr>
      <w:r>
        <w:rPr>
          <w:i/>
        </w:rPr>
        <w:t>December 1</w:t>
      </w:r>
      <w:r w:rsidR="00F73171">
        <w:rPr>
          <w:i/>
        </w:rPr>
        <w:t>6</w:t>
      </w:r>
      <w:r>
        <w:rPr>
          <w:i/>
        </w:rPr>
        <w:t>-2</w:t>
      </w:r>
      <w:r w:rsidR="00F73171">
        <w:rPr>
          <w:i/>
        </w:rPr>
        <w:t>2</w:t>
      </w:r>
      <w:r>
        <w:rPr>
          <w:i/>
        </w:rPr>
        <w:tab/>
        <w:t>Fall Term Examinations</w:t>
      </w:r>
    </w:p>
    <w:p w14:paraId="4EE7A972" w14:textId="77777777" w:rsidR="00F17155" w:rsidRDefault="00F17155" w:rsidP="00D056B2">
      <w:pPr>
        <w:rPr>
          <w:rFonts w:cs="Times New Roman"/>
        </w:rPr>
      </w:pPr>
    </w:p>
    <w:p w14:paraId="285C6A5C" w14:textId="77777777" w:rsidR="001001F8" w:rsidRDefault="001001F8" w:rsidP="00D056B2">
      <w:pPr>
        <w:rPr>
          <w:rFonts w:cs="Times New Roman"/>
        </w:rPr>
      </w:pPr>
    </w:p>
    <w:p w14:paraId="7C690D21" w14:textId="77777777" w:rsidR="00114FBE" w:rsidRDefault="00114FBE" w:rsidP="00114FBE">
      <w:pPr>
        <w:tabs>
          <w:tab w:val="left" w:pos="4140"/>
          <w:tab w:val="left" w:pos="8550"/>
        </w:tabs>
        <w:ind w:left="1080" w:right="360"/>
        <w:rPr>
          <w:b/>
        </w:rPr>
      </w:pPr>
      <w:r w:rsidRPr="001620D8">
        <w:rPr>
          <w:b/>
        </w:rPr>
        <w:t>SPRING SEMESTER</w:t>
      </w:r>
    </w:p>
    <w:p w14:paraId="6529B6A7" w14:textId="77777777" w:rsidR="00B41F3E" w:rsidRDefault="00B41F3E" w:rsidP="00114FBE">
      <w:pPr>
        <w:tabs>
          <w:tab w:val="left" w:pos="4140"/>
          <w:tab w:val="left" w:pos="8550"/>
        </w:tabs>
        <w:ind w:left="1080" w:right="360"/>
        <w:rPr>
          <w:b/>
        </w:rPr>
      </w:pPr>
    </w:p>
    <w:p w14:paraId="0C5114B0" w14:textId="1B97D724" w:rsidR="00114FBE" w:rsidRDefault="00114FBE" w:rsidP="00114FBE">
      <w:pPr>
        <w:tabs>
          <w:tab w:val="left" w:pos="4140"/>
          <w:tab w:val="left" w:pos="8550"/>
        </w:tabs>
        <w:ind w:left="1080" w:right="360"/>
        <w:rPr>
          <w:i/>
        </w:rPr>
      </w:pPr>
      <w:r>
        <w:rPr>
          <w:i/>
        </w:rPr>
        <w:t xml:space="preserve">January </w:t>
      </w:r>
      <w:r w:rsidR="00F73171">
        <w:rPr>
          <w:i/>
        </w:rPr>
        <w:t>29</w:t>
      </w:r>
      <w:r>
        <w:rPr>
          <w:i/>
        </w:rPr>
        <w:tab/>
        <w:t xml:space="preserve">Spring Term classes </w:t>
      </w:r>
      <w:proofErr w:type="gramStart"/>
      <w:r>
        <w:rPr>
          <w:i/>
        </w:rPr>
        <w:t>begin</w:t>
      </w:r>
      <w:proofErr w:type="gramEnd"/>
    </w:p>
    <w:p w14:paraId="1D936C9F" w14:textId="77777777" w:rsidR="00114FBE" w:rsidRDefault="00114FBE" w:rsidP="00114FBE">
      <w:pPr>
        <w:tabs>
          <w:tab w:val="left" w:pos="4140"/>
          <w:tab w:val="left" w:pos="8550"/>
        </w:tabs>
        <w:ind w:left="1080" w:right="360"/>
        <w:rPr>
          <w:i/>
        </w:rPr>
      </w:pPr>
    </w:p>
    <w:p w14:paraId="3BBACA95" w14:textId="1831C00D" w:rsidR="00114FBE" w:rsidRDefault="00114FBE" w:rsidP="00114FBE">
      <w:pPr>
        <w:tabs>
          <w:tab w:val="left" w:pos="4140"/>
          <w:tab w:val="left" w:pos="8550"/>
        </w:tabs>
        <w:ind w:left="1080" w:right="360"/>
        <w:rPr>
          <w:i/>
        </w:rPr>
      </w:pPr>
      <w:r w:rsidRPr="00232C66">
        <w:rPr>
          <w:b/>
          <w:i/>
          <w:color w:val="943634" w:themeColor="accent2" w:themeShade="BF"/>
        </w:rPr>
        <w:t xml:space="preserve">February </w:t>
      </w:r>
      <w:r w:rsidR="00F73171">
        <w:rPr>
          <w:b/>
          <w:i/>
          <w:color w:val="943634" w:themeColor="accent2" w:themeShade="BF"/>
        </w:rPr>
        <w:t>9</w:t>
      </w:r>
      <w:r w:rsidRPr="001620D8">
        <w:rPr>
          <w:b/>
          <w:i/>
          <w:color w:val="943634" w:themeColor="accent2" w:themeShade="BF"/>
        </w:rPr>
        <w:tab/>
        <w:t xml:space="preserve">Thirty+ pages of </w:t>
      </w:r>
      <w:r w:rsidR="00F73171">
        <w:rPr>
          <w:b/>
          <w:i/>
          <w:color w:val="943634" w:themeColor="accent2" w:themeShade="BF"/>
        </w:rPr>
        <w:t>2nd</w:t>
      </w:r>
      <w:r w:rsidR="00F73171" w:rsidRPr="001620D8">
        <w:rPr>
          <w:b/>
          <w:i/>
          <w:color w:val="943634" w:themeColor="accent2" w:themeShade="BF"/>
        </w:rPr>
        <w:t xml:space="preserve"> </w:t>
      </w:r>
      <w:r w:rsidRPr="001620D8">
        <w:rPr>
          <w:b/>
          <w:i/>
          <w:color w:val="943634" w:themeColor="accent2" w:themeShade="BF"/>
        </w:rPr>
        <w:t>draft of thesis due to</w:t>
      </w:r>
      <w:r w:rsidR="00F73171">
        <w:rPr>
          <w:b/>
          <w:i/>
          <w:color w:val="943634" w:themeColor="accent2" w:themeShade="BF"/>
        </w:rPr>
        <w:t xml:space="preserve"> </w:t>
      </w:r>
      <w:r w:rsidRPr="001620D8">
        <w:rPr>
          <w:b/>
          <w:i/>
          <w:color w:val="943634" w:themeColor="accent2" w:themeShade="BF"/>
        </w:rPr>
        <w:t>adviser</w:t>
      </w:r>
    </w:p>
    <w:p w14:paraId="07FA8029" w14:textId="77777777" w:rsidR="00114FBE" w:rsidRDefault="00114FBE" w:rsidP="00114FBE">
      <w:pPr>
        <w:tabs>
          <w:tab w:val="left" w:pos="4140"/>
          <w:tab w:val="left" w:pos="8550"/>
        </w:tabs>
        <w:ind w:left="1080" w:right="360"/>
        <w:rPr>
          <w:i/>
        </w:rPr>
      </w:pPr>
    </w:p>
    <w:p w14:paraId="30136A0E" w14:textId="77777777" w:rsidR="00114FBE" w:rsidRDefault="00114FBE" w:rsidP="00114FBE">
      <w:pPr>
        <w:tabs>
          <w:tab w:val="left" w:pos="4140"/>
          <w:tab w:val="left" w:pos="8550"/>
        </w:tabs>
        <w:ind w:left="1080" w:right="360"/>
        <w:rPr>
          <w:i/>
        </w:rPr>
      </w:pPr>
      <w:r>
        <w:rPr>
          <w:i/>
        </w:rPr>
        <w:t>March 6-10</w:t>
      </w:r>
      <w:r>
        <w:rPr>
          <w:i/>
        </w:rPr>
        <w:tab/>
        <w:t>Midterm Examinations</w:t>
      </w:r>
    </w:p>
    <w:p w14:paraId="73D867A9" w14:textId="77777777" w:rsidR="00114FBE" w:rsidRDefault="00114FBE" w:rsidP="00114FBE">
      <w:pPr>
        <w:tabs>
          <w:tab w:val="left" w:pos="4140"/>
          <w:tab w:val="left" w:pos="8550"/>
        </w:tabs>
        <w:ind w:left="1080" w:right="360"/>
        <w:rPr>
          <w:i/>
        </w:rPr>
      </w:pPr>
    </w:p>
    <w:p w14:paraId="500DB0A9" w14:textId="157BA878" w:rsidR="00114FBE" w:rsidRDefault="00114FBE" w:rsidP="00114FBE">
      <w:pPr>
        <w:tabs>
          <w:tab w:val="left" w:pos="4140"/>
          <w:tab w:val="left" w:pos="8550"/>
        </w:tabs>
        <w:ind w:left="1080" w:right="360"/>
        <w:rPr>
          <w:i/>
        </w:rPr>
      </w:pPr>
      <w:r>
        <w:rPr>
          <w:i/>
        </w:rPr>
        <w:t xml:space="preserve">March </w:t>
      </w:r>
      <w:r w:rsidR="00F73171">
        <w:rPr>
          <w:i/>
        </w:rPr>
        <w:t>9</w:t>
      </w:r>
      <w:r>
        <w:rPr>
          <w:i/>
        </w:rPr>
        <w:t>-1</w:t>
      </w:r>
      <w:r w:rsidR="00F73171">
        <w:rPr>
          <w:i/>
        </w:rPr>
        <w:t>7</w:t>
      </w:r>
      <w:r>
        <w:rPr>
          <w:i/>
        </w:rPr>
        <w:tab/>
        <w:t>Spring Recess</w:t>
      </w:r>
    </w:p>
    <w:p w14:paraId="383F1D62" w14:textId="77777777" w:rsidR="00114FBE" w:rsidRDefault="00114FBE" w:rsidP="00114FBE">
      <w:pPr>
        <w:tabs>
          <w:tab w:val="left" w:pos="4140"/>
          <w:tab w:val="left" w:pos="8550"/>
        </w:tabs>
        <w:ind w:left="4140" w:right="360" w:hanging="3060"/>
        <w:rPr>
          <w:b/>
          <w:i/>
          <w:color w:val="943634" w:themeColor="accent2" w:themeShade="BF"/>
        </w:rPr>
      </w:pPr>
    </w:p>
    <w:p w14:paraId="68571835" w14:textId="43FACB86" w:rsidR="00114FBE" w:rsidRDefault="00114FBE" w:rsidP="00114FBE">
      <w:pPr>
        <w:tabs>
          <w:tab w:val="left" w:pos="4140"/>
          <w:tab w:val="left" w:pos="8550"/>
        </w:tabs>
        <w:ind w:left="4140" w:right="360" w:hanging="3060"/>
        <w:rPr>
          <w:b/>
          <w:i/>
          <w:color w:val="943634" w:themeColor="accent2" w:themeShade="BF"/>
        </w:rPr>
      </w:pPr>
      <w:r w:rsidRPr="00232C66">
        <w:rPr>
          <w:b/>
          <w:i/>
          <w:color w:val="943634" w:themeColor="accent2" w:themeShade="BF"/>
        </w:rPr>
        <w:t>April 1</w:t>
      </w:r>
      <w:r w:rsidR="00C05C7B">
        <w:rPr>
          <w:b/>
          <w:i/>
          <w:color w:val="943634" w:themeColor="accent2" w:themeShade="BF"/>
        </w:rPr>
        <w:t>5</w:t>
      </w:r>
      <w:r w:rsidRPr="001620D8">
        <w:rPr>
          <w:b/>
          <w:i/>
          <w:color w:val="943634" w:themeColor="accent2" w:themeShade="BF"/>
        </w:rPr>
        <w:tab/>
        <w:t xml:space="preserve">Senior Thesis due: PDF copy must be submitted to </w:t>
      </w:r>
      <w:hyperlink r:id="rId10" w:history="1">
        <w:r w:rsidRPr="001620D8">
          <w:rPr>
            <w:rStyle w:val="Hyperlink"/>
            <w:b/>
            <w:i/>
            <w:color w:val="943634" w:themeColor="accent2" w:themeShade="BF"/>
          </w:rPr>
          <w:t>lratsep@princeton.edu</w:t>
        </w:r>
      </w:hyperlink>
      <w:r w:rsidRPr="001620D8">
        <w:rPr>
          <w:b/>
          <w:i/>
          <w:color w:val="943634" w:themeColor="accent2" w:themeShade="BF"/>
        </w:rPr>
        <w:t xml:space="preserve"> </w:t>
      </w:r>
      <w:r>
        <w:rPr>
          <w:b/>
          <w:i/>
          <w:color w:val="943634" w:themeColor="accent2" w:themeShade="BF"/>
        </w:rPr>
        <w:t>by 4:</w:t>
      </w:r>
      <w:r w:rsidRPr="001620D8">
        <w:rPr>
          <w:b/>
          <w:i/>
          <w:color w:val="943634" w:themeColor="accent2" w:themeShade="BF"/>
        </w:rPr>
        <w:t>00 pm.</w:t>
      </w:r>
      <w:r>
        <w:rPr>
          <w:b/>
          <w:i/>
          <w:color w:val="943634" w:themeColor="accent2" w:themeShade="BF"/>
        </w:rPr>
        <w:t xml:space="preserve">  </w:t>
      </w:r>
    </w:p>
    <w:p w14:paraId="7048A0C3" w14:textId="77777777" w:rsidR="00114FBE" w:rsidRDefault="00114FBE" w:rsidP="00114FBE">
      <w:pPr>
        <w:tabs>
          <w:tab w:val="left" w:pos="4140"/>
          <w:tab w:val="left" w:pos="8550"/>
        </w:tabs>
        <w:ind w:left="4140" w:right="360" w:hanging="3060"/>
        <w:rPr>
          <w:i/>
        </w:rPr>
      </w:pPr>
    </w:p>
    <w:p w14:paraId="2D4C4E2E" w14:textId="075EBBE9" w:rsidR="00114FBE" w:rsidRDefault="00C05C7B" w:rsidP="00114FBE">
      <w:pPr>
        <w:tabs>
          <w:tab w:val="left" w:pos="4140"/>
          <w:tab w:val="left" w:pos="8550"/>
        </w:tabs>
        <w:ind w:left="4140" w:right="360" w:hanging="3060"/>
        <w:rPr>
          <w:i/>
        </w:rPr>
      </w:pPr>
      <w:r>
        <w:rPr>
          <w:i/>
        </w:rPr>
        <w:t xml:space="preserve">April 29 - </w:t>
      </w:r>
      <w:r w:rsidR="00114FBE">
        <w:rPr>
          <w:i/>
        </w:rPr>
        <w:t xml:space="preserve">May </w:t>
      </w:r>
      <w:r>
        <w:rPr>
          <w:i/>
        </w:rPr>
        <w:t>7</w:t>
      </w:r>
      <w:r w:rsidR="00114FBE">
        <w:rPr>
          <w:i/>
        </w:rPr>
        <w:tab/>
        <w:t>Reading Period</w:t>
      </w:r>
    </w:p>
    <w:p w14:paraId="635FFF91" w14:textId="77777777" w:rsidR="00114FBE" w:rsidRDefault="00114FBE" w:rsidP="00114FBE">
      <w:pPr>
        <w:tabs>
          <w:tab w:val="left" w:pos="4140"/>
          <w:tab w:val="left" w:pos="8550"/>
        </w:tabs>
        <w:ind w:left="4140" w:right="360" w:hanging="3060"/>
        <w:rPr>
          <w:i/>
        </w:rPr>
      </w:pPr>
    </w:p>
    <w:p w14:paraId="74DC5B1A" w14:textId="585B8028" w:rsidR="00114FBE" w:rsidRDefault="00114FBE" w:rsidP="00114FBE">
      <w:pPr>
        <w:tabs>
          <w:tab w:val="left" w:pos="4140"/>
          <w:tab w:val="left" w:pos="8550"/>
        </w:tabs>
        <w:ind w:left="4140" w:right="360" w:hanging="3060"/>
        <w:rPr>
          <w:b/>
          <w:i/>
          <w:color w:val="943634" w:themeColor="accent2" w:themeShade="BF"/>
        </w:rPr>
      </w:pPr>
      <w:r w:rsidRPr="003B5987">
        <w:rPr>
          <w:b/>
          <w:i/>
          <w:color w:val="943634" w:themeColor="accent2" w:themeShade="BF"/>
        </w:rPr>
        <w:t xml:space="preserve">May </w:t>
      </w:r>
      <w:r w:rsidR="00C05C7B">
        <w:rPr>
          <w:b/>
          <w:i/>
          <w:color w:val="943634" w:themeColor="accent2" w:themeShade="BF"/>
        </w:rPr>
        <w:t>7</w:t>
      </w:r>
      <w:r w:rsidRPr="003B5987">
        <w:rPr>
          <w:b/>
          <w:i/>
          <w:color w:val="943634" w:themeColor="accent2" w:themeShade="BF"/>
        </w:rPr>
        <w:tab/>
        <w:t>Certificate Papers due</w:t>
      </w:r>
    </w:p>
    <w:p w14:paraId="449FF732" w14:textId="77777777" w:rsidR="00114FBE" w:rsidRDefault="00114FBE" w:rsidP="00114FBE">
      <w:pPr>
        <w:tabs>
          <w:tab w:val="left" w:pos="4140"/>
          <w:tab w:val="left" w:pos="8550"/>
        </w:tabs>
        <w:ind w:left="4140" w:right="360" w:hanging="3060"/>
        <w:rPr>
          <w:i/>
        </w:rPr>
      </w:pPr>
    </w:p>
    <w:p w14:paraId="47DB11A7" w14:textId="4950664F" w:rsidR="00114FBE" w:rsidRDefault="00114FBE" w:rsidP="00114FBE">
      <w:pPr>
        <w:tabs>
          <w:tab w:val="left" w:pos="4140"/>
          <w:tab w:val="left" w:pos="8550"/>
        </w:tabs>
        <w:ind w:left="4140" w:right="360" w:hanging="3060"/>
        <w:rPr>
          <w:i/>
        </w:rPr>
      </w:pPr>
      <w:r>
        <w:rPr>
          <w:i/>
        </w:rPr>
        <w:t xml:space="preserve">May </w:t>
      </w:r>
      <w:r w:rsidR="00C05C7B">
        <w:rPr>
          <w:i/>
        </w:rPr>
        <w:t>7</w:t>
      </w:r>
      <w:r>
        <w:rPr>
          <w:i/>
        </w:rPr>
        <w:tab/>
        <w:t>Dean’s Date deadline for written work</w:t>
      </w:r>
    </w:p>
    <w:p w14:paraId="3A41215D" w14:textId="77777777" w:rsidR="00114FBE" w:rsidRDefault="00114FBE" w:rsidP="00114FBE">
      <w:pPr>
        <w:tabs>
          <w:tab w:val="left" w:pos="4140"/>
          <w:tab w:val="left" w:pos="8550"/>
        </w:tabs>
        <w:ind w:left="4140" w:right="360" w:hanging="3060"/>
        <w:rPr>
          <w:i/>
        </w:rPr>
      </w:pPr>
    </w:p>
    <w:p w14:paraId="6FA9C3A0" w14:textId="42B727E4" w:rsidR="00114FBE" w:rsidRDefault="00114FBE" w:rsidP="00114FBE">
      <w:pPr>
        <w:tabs>
          <w:tab w:val="left" w:pos="4140"/>
          <w:tab w:val="left" w:pos="8550"/>
        </w:tabs>
        <w:ind w:left="4140" w:right="360" w:hanging="3060"/>
        <w:rPr>
          <w:i/>
        </w:rPr>
      </w:pPr>
      <w:r>
        <w:rPr>
          <w:i/>
        </w:rPr>
        <w:t xml:space="preserve">May </w:t>
      </w:r>
      <w:r w:rsidR="00C05C7B">
        <w:rPr>
          <w:i/>
        </w:rPr>
        <w:t>8-9</w:t>
      </w:r>
      <w:r>
        <w:rPr>
          <w:i/>
        </w:rPr>
        <w:tab/>
        <w:t xml:space="preserve">Senior </w:t>
      </w:r>
      <w:r w:rsidR="00C05C7B">
        <w:rPr>
          <w:i/>
        </w:rPr>
        <w:t>D</w:t>
      </w:r>
      <w:r>
        <w:rPr>
          <w:i/>
        </w:rPr>
        <w:t xml:space="preserve">epartmental </w:t>
      </w:r>
      <w:r w:rsidR="00C05C7B">
        <w:rPr>
          <w:i/>
        </w:rPr>
        <w:t>C</w:t>
      </w:r>
      <w:r>
        <w:rPr>
          <w:i/>
        </w:rPr>
        <w:t xml:space="preserve">omprehensive </w:t>
      </w:r>
      <w:r w:rsidR="00C05C7B">
        <w:rPr>
          <w:i/>
        </w:rPr>
        <w:t>E</w:t>
      </w:r>
      <w:r>
        <w:rPr>
          <w:i/>
        </w:rPr>
        <w:t>xams</w:t>
      </w:r>
    </w:p>
    <w:p w14:paraId="5EC2BEF8" w14:textId="77777777" w:rsidR="00114FBE" w:rsidRDefault="00114FBE" w:rsidP="00114FBE">
      <w:pPr>
        <w:tabs>
          <w:tab w:val="left" w:pos="4140"/>
          <w:tab w:val="left" w:pos="8550"/>
        </w:tabs>
        <w:ind w:left="4140" w:right="360" w:hanging="3060"/>
        <w:rPr>
          <w:i/>
        </w:rPr>
      </w:pPr>
    </w:p>
    <w:p w14:paraId="70251505" w14:textId="26E77641" w:rsidR="00114FBE" w:rsidRDefault="00114FBE" w:rsidP="00114FBE">
      <w:pPr>
        <w:tabs>
          <w:tab w:val="left" w:pos="4140"/>
          <w:tab w:val="left" w:pos="8550"/>
        </w:tabs>
        <w:ind w:left="4140" w:right="360" w:hanging="3060"/>
        <w:rPr>
          <w:i/>
        </w:rPr>
      </w:pPr>
      <w:r>
        <w:rPr>
          <w:i/>
        </w:rPr>
        <w:t>May 1</w:t>
      </w:r>
      <w:r w:rsidR="00C05C7B">
        <w:rPr>
          <w:i/>
        </w:rPr>
        <w:t>0</w:t>
      </w:r>
      <w:r>
        <w:rPr>
          <w:i/>
        </w:rPr>
        <w:t>-1</w:t>
      </w:r>
      <w:r w:rsidR="00C05C7B">
        <w:rPr>
          <w:i/>
        </w:rPr>
        <w:t>6</w:t>
      </w:r>
      <w:r>
        <w:rPr>
          <w:i/>
        </w:rPr>
        <w:tab/>
        <w:t>Spring Term Examinations</w:t>
      </w:r>
    </w:p>
    <w:p w14:paraId="59A4545B" w14:textId="77777777" w:rsidR="00114FBE" w:rsidRDefault="00114FBE" w:rsidP="00114FBE">
      <w:pPr>
        <w:tabs>
          <w:tab w:val="left" w:pos="4140"/>
          <w:tab w:val="left" w:pos="8550"/>
        </w:tabs>
        <w:ind w:left="4140" w:right="360" w:hanging="3060"/>
        <w:rPr>
          <w:i/>
        </w:rPr>
      </w:pPr>
    </w:p>
    <w:p w14:paraId="1045047F" w14:textId="18B061E6" w:rsidR="00114FBE" w:rsidRDefault="00114FBE" w:rsidP="00114FBE">
      <w:pPr>
        <w:tabs>
          <w:tab w:val="left" w:pos="4140"/>
          <w:tab w:val="left" w:pos="8550"/>
        </w:tabs>
        <w:ind w:left="4140" w:right="360" w:hanging="3060"/>
        <w:rPr>
          <w:i/>
        </w:rPr>
      </w:pPr>
      <w:r>
        <w:rPr>
          <w:i/>
        </w:rPr>
        <w:t>May 2</w:t>
      </w:r>
      <w:r w:rsidR="00C05C7B">
        <w:rPr>
          <w:i/>
        </w:rPr>
        <w:t>7</w:t>
      </w:r>
      <w:r>
        <w:rPr>
          <w:i/>
        </w:rPr>
        <w:tab/>
        <w:t>Class Day</w:t>
      </w:r>
    </w:p>
    <w:p w14:paraId="42CA4305" w14:textId="77777777" w:rsidR="00114FBE" w:rsidRDefault="00114FBE" w:rsidP="00114FBE">
      <w:pPr>
        <w:tabs>
          <w:tab w:val="left" w:pos="4140"/>
          <w:tab w:val="left" w:pos="8550"/>
        </w:tabs>
        <w:ind w:left="4140" w:right="360" w:hanging="3060"/>
        <w:rPr>
          <w:i/>
        </w:rPr>
      </w:pPr>
    </w:p>
    <w:p w14:paraId="6479EA36" w14:textId="41A87691" w:rsidR="00114FBE" w:rsidRDefault="00114FBE" w:rsidP="00114FBE">
      <w:pPr>
        <w:tabs>
          <w:tab w:val="left" w:pos="4140"/>
          <w:tab w:val="left" w:pos="8550"/>
        </w:tabs>
        <w:ind w:left="4140" w:right="360" w:hanging="3060"/>
        <w:rPr>
          <w:i/>
        </w:rPr>
      </w:pPr>
      <w:r>
        <w:rPr>
          <w:i/>
        </w:rPr>
        <w:t xml:space="preserve">May </w:t>
      </w:r>
      <w:r w:rsidR="00C05C7B">
        <w:rPr>
          <w:i/>
        </w:rPr>
        <w:t>28</w:t>
      </w:r>
      <w:r>
        <w:rPr>
          <w:i/>
        </w:rPr>
        <w:tab/>
        <w:t>Commencement</w:t>
      </w:r>
    </w:p>
    <w:p w14:paraId="341AF9D3" w14:textId="77777777" w:rsidR="00114FBE" w:rsidRDefault="00114FBE" w:rsidP="00114FBE">
      <w:pPr>
        <w:tabs>
          <w:tab w:val="left" w:pos="4140"/>
          <w:tab w:val="left" w:pos="8550"/>
        </w:tabs>
        <w:ind w:left="4140" w:right="360" w:hanging="3060"/>
        <w:rPr>
          <w:i/>
        </w:rPr>
      </w:pPr>
    </w:p>
    <w:p w14:paraId="09EEF630" w14:textId="77777777" w:rsidR="00F17155" w:rsidRDefault="00F17155" w:rsidP="00D056B2">
      <w:pPr>
        <w:rPr>
          <w:rFonts w:cs="Times New Roman"/>
        </w:rPr>
      </w:pPr>
    </w:p>
    <w:p w14:paraId="26AD061F" w14:textId="77777777" w:rsidR="00211B37" w:rsidRPr="00FF749C" w:rsidRDefault="00211B37" w:rsidP="00544BF6">
      <w:pPr>
        <w:outlineLvl w:val="0"/>
        <w:rPr>
          <w:rFonts w:cs="Times New Roman"/>
          <w:b/>
        </w:rPr>
      </w:pPr>
      <w:r w:rsidRPr="00FF749C">
        <w:rPr>
          <w:rFonts w:cs="Times New Roman"/>
          <w:b/>
        </w:rPr>
        <w:t>IV. Guide to the Writing Process</w:t>
      </w:r>
    </w:p>
    <w:p w14:paraId="56D0A695" w14:textId="77777777" w:rsidR="00211B37" w:rsidRPr="00211BBB" w:rsidRDefault="00211B37" w:rsidP="00211B37">
      <w:pPr>
        <w:rPr>
          <w:rFonts w:cs="Times New Roman"/>
        </w:rPr>
      </w:pPr>
    </w:p>
    <w:p w14:paraId="1D937B5F" w14:textId="77777777" w:rsidR="00211B37" w:rsidRPr="00211BBB" w:rsidRDefault="00211B37" w:rsidP="00211B37">
      <w:pPr>
        <w:pStyle w:val="ListParagraph"/>
        <w:numPr>
          <w:ilvl w:val="0"/>
          <w:numId w:val="8"/>
        </w:numPr>
        <w:rPr>
          <w:rFonts w:cs="Times New Roman"/>
        </w:rPr>
      </w:pPr>
      <w:r w:rsidRPr="00211BBB">
        <w:rPr>
          <w:rFonts w:cs="Times New Roman"/>
        </w:rPr>
        <w:t>Finding a Topic</w:t>
      </w:r>
      <w:r w:rsidR="00B41F3E">
        <w:rPr>
          <w:rFonts w:cs="Times New Roman"/>
        </w:rPr>
        <w:t xml:space="preserve"> </w:t>
      </w:r>
      <w:r w:rsidR="003E01BE" w:rsidRPr="00211BBB">
        <w:rPr>
          <w:rFonts w:cs="Times New Roman"/>
        </w:rPr>
        <w:t>/</w:t>
      </w:r>
      <w:r w:rsidR="00B41F3E">
        <w:rPr>
          <w:rFonts w:cs="Times New Roman"/>
        </w:rPr>
        <w:t xml:space="preserve"> </w:t>
      </w:r>
      <w:r w:rsidR="003E01BE" w:rsidRPr="00211BBB">
        <w:rPr>
          <w:rFonts w:cs="Times New Roman"/>
        </w:rPr>
        <w:t>Choosing an Adviser</w:t>
      </w:r>
    </w:p>
    <w:p w14:paraId="3DF0ABCD" w14:textId="77777777" w:rsidR="00211B37" w:rsidRPr="00211BBB" w:rsidRDefault="00211B37" w:rsidP="00211B37">
      <w:pPr>
        <w:rPr>
          <w:rFonts w:cs="Times New Roman"/>
        </w:rPr>
      </w:pPr>
    </w:p>
    <w:p w14:paraId="54FBAB77" w14:textId="77777777" w:rsidR="00211B37" w:rsidRPr="00211BBB" w:rsidRDefault="003E01BE" w:rsidP="00211B37">
      <w:pPr>
        <w:rPr>
          <w:rFonts w:cs="Times New Roman"/>
        </w:rPr>
      </w:pPr>
      <w:r w:rsidRPr="00211BBB">
        <w:rPr>
          <w:rFonts w:cs="Times New Roman"/>
        </w:rPr>
        <w:t xml:space="preserve">Finding a Topic: </w:t>
      </w:r>
      <w:r w:rsidR="00211B37" w:rsidRPr="00211BBB">
        <w:rPr>
          <w:rFonts w:cs="Times New Roman"/>
        </w:rPr>
        <w:t>This task may be</w:t>
      </w:r>
      <w:r w:rsidR="00EA3B83" w:rsidRPr="00211BBB">
        <w:rPr>
          <w:rFonts w:cs="Times New Roman"/>
        </w:rPr>
        <w:t>,</w:t>
      </w:r>
      <w:r w:rsidR="00211B37" w:rsidRPr="00211BBB">
        <w:rPr>
          <w:rFonts w:cs="Times New Roman"/>
        </w:rPr>
        <w:t xml:space="preserve"> for some</w:t>
      </w:r>
      <w:r w:rsidR="00EA3B83" w:rsidRPr="00211BBB">
        <w:rPr>
          <w:rFonts w:cs="Times New Roman"/>
        </w:rPr>
        <w:t>,</w:t>
      </w:r>
      <w:r w:rsidR="00211B37" w:rsidRPr="00211BBB">
        <w:rPr>
          <w:rFonts w:cs="Times New Roman"/>
        </w:rPr>
        <w:t xml:space="preserve"> one of the hardest parts of the process. The first </w:t>
      </w:r>
      <w:r w:rsidR="00772E48">
        <w:rPr>
          <w:rFonts w:cs="Times New Roman"/>
        </w:rPr>
        <w:t xml:space="preserve">step is to think about what has piqued your curiosity the most </w:t>
      </w:r>
      <w:r w:rsidR="00211B37" w:rsidRPr="00211BBB">
        <w:rPr>
          <w:rFonts w:cs="Times New Roman"/>
        </w:rPr>
        <w:t xml:space="preserve">during your coursework, </w:t>
      </w:r>
      <w:r w:rsidR="00772E48">
        <w:rPr>
          <w:rFonts w:cs="Times New Roman"/>
        </w:rPr>
        <w:t>that is, what</w:t>
      </w:r>
      <w:r w:rsidR="00211B37" w:rsidRPr="00211BBB">
        <w:rPr>
          <w:rFonts w:cs="Times New Roman"/>
        </w:rPr>
        <w:t xml:space="preserve"> have </w:t>
      </w:r>
      <w:r w:rsidR="00772E48">
        <w:rPr>
          <w:rFonts w:cs="Times New Roman"/>
        </w:rPr>
        <w:t xml:space="preserve">you </w:t>
      </w:r>
      <w:r w:rsidR="00211B37" w:rsidRPr="00211BBB">
        <w:rPr>
          <w:rFonts w:cs="Times New Roman"/>
        </w:rPr>
        <w:t xml:space="preserve">read, seen, or heard that you found particularly compelling or puzzling, </w:t>
      </w:r>
      <w:r w:rsidR="00772E48">
        <w:rPr>
          <w:rFonts w:cs="Times New Roman"/>
        </w:rPr>
        <w:t>or</w:t>
      </w:r>
      <w:r w:rsidR="00211B37" w:rsidRPr="00211BBB">
        <w:rPr>
          <w:rFonts w:cs="Times New Roman"/>
        </w:rPr>
        <w:t xml:space="preserve"> thought about for a significant amount of time after class or </w:t>
      </w:r>
      <w:r w:rsidR="00573EA5" w:rsidRPr="00211BBB">
        <w:rPr>
          <w:rFonts w:cs="Times New Roman"/>
        </w:rPr>
        <w:t xml:space="preserve">even </w:t>
      </w:r>
      <w:r w:rsidR="00211B37" w:rsidRPr="00211BBB">
        <w:rPr>
          <w:rFonts w:cs="Times New Roman"/>
        </w:rPr>
        <w:t>after the semester e</w:t>
      </w:r>
      <w:r w:rsidR="00573EA5" w:rsidRPr="00211BBB">
        <w:rPr>
          <w:rFonts w:cs="Times New Roman"/>
        </w:rPr>
        <w:t>nded</w:t>
      </w:r>
      <w:r w:rsidR="00211B37" w:rsidRPr="00211BBB">
        <w:rPr>
          <w:rFonts w:cs="Times New Roman"/>
        </w:rPr>
        <w:t xml:space="preserve">. If doing this does not </w:t>
      </w:r>
      <w:r w:rsidR="008F5006" w:rsidRPr="00211BBB">
        <w:rPr>
          <w:rFonts w:cs="Times New Roman"/>
        </w:rPr>
        <w:t>yield results</w:t>
      </w:r>
      <w:r w:rsidR="00211B37" w:rsidRPr="00211BBB">
        <w:rPr>
          <w:rFonts w:cs="Times New Roman"/>
        </w:rPr>
        <w:t xml:space="preserve">, you can try different approaches. For the JP, a productive way to start is to </w:t>
      </w:r>
      <w:r w:rsidR="00772E48">
        <w:rPr>
          <w:rFonts w:cs="Times New Roman"/>
        </w:rPr>
        <w:t>examine</w:t>
      </w:r>
      <w:r w:rsidR="00211B37" w:rsidRPr="00211BBB">
        <w:rPr>
          <w:rFonts w:cs="Times New Roman"/>
        </w:rPr>
        <w:t xml:space="preserve"> a piece of literature or work of art or theoretical text (depending on your interests) that you </w:t>
      </w:r>
      <w:r w:rsidR="008F5006" w:rsidRPr="00211BBB">
        <w:rPr>
          <w:rFonts w:cs="Times New Roman"/>
        </w:rPr>
        <w:t>have</w:t>
      </w:r>
      <w:r w:rsidR="00211B37" w:rsidRPr="00211BBB">
        <w:rPr>
          <w:rFonts w:cs="Times New Roman"/>
        </w:rPr>
        <w:t xml:space="preserve"> </w:t>
      </w:r>
      <w:r w:rsidR="008F5006" w:rsidRPr="00211BBB">
        <w:rPr>
          <w:rFonts w:cs="Times New Roman"/>
        </w:rPr>
        <w:t>NOT</w:t>
      </w:r>
      <w:r w:rsidR="00211B37" w:rsidRPr="00211BBB">
        <w:rPr>
          <w:rFonts w:cs="Times New Roman"/>
        </w:rPr>
        <w:t xml:space="preserve"> yet read or encountered. Particularly for those doing one of the literature tracks, a useful way to begin is to pick something from the literary tradition with which you are </w:t>
      </w:r>
      <w:proofErr w:type="spellStart"/>
      <w:r w:rsidR="00211B37" w:rsidRPr="00211BBB">
        <w:rPr>
          <w:rFonts w:cs="Times New Roman"/>
        </w:rPr>
        <w:t>UNfamiliar</w:t>
      </w:r>
      <w:proofErr w:type="spellEnd"/>
      <w:r w:rsidR="00211B37" w:rsidRPr="00211BBB">
        <w:rPr>
          <w:rFonts w:cs="Times New Roman"/>
        </w:rPr>
        <w:t>. Useful at this stage as well will be conver</w:t>
      </w:r>
      <w:r w:rsidR="003F2660" w:rsidRPr="00211BBB">
        <w:rPr>
          <w:rFonts w:cs="Times New Roman"/>
        </w:rPr>
        <w:t>sations with faculty members to whom these works ARE</w:t>
      </w:r>
      <w:r w:rsidR="00211B37" w:rsidRPr="00211BBB">
        <w:rPr>
          <w:rFonts w:cs="Times New Roman"/>
        </w:rPr>
        <w:t xml:space="preserve"> famili</w:t>
      </w:r>
      <w:r w:rsidR="003F2660" w:rsidRPr="00211BBB">
        <w:rPr>
          <w:rFonts w:cs="Times New Roman"/>
        </w:rPr>
        <w:t xml:space="preserve">ar. You might also want to try the approach of choosing </w:t>
      </w:r>
      <w:proofErr w:type="gramStart"/>
      <w:r w:rsidR="003F2660" w:rsidRPr="00211BBB">
        <w:rPr>
          <w:rFonts w:cs="Times New Roman"/>
        </w:rPr>
        <w:t xml:space="preserve">a </w:t>
      </w:r>
      <w:r w:rsidR="00211B37" w:rsidRPr="00211BBB">
        <w:rPr>
          <w:rFonts w:cs="Times New Roman"/>
        </w:rPr>
        <w:t>time period</w:t>
      </w:r>
      <w:proofErr w:type="gramEnd"/>
      <w:r w:rsidR="00211B37" w:rsidRPr="00211BBB">
        <w:rPr>
          <w:rFonts w:cs="Times New Roman"/>
        </w:rPr>
        <w:t xml:space="preserve"> </w:t>
      </w:r>
      <w:r w:rsidR="003F2660" w:rsidRPr="00211BBB">
        <w:rPr>
          <w:rFonts w:cs="Times New Roman"/>
        </w:rPr>
        <w:t xml:space="preserve">your courses have not yet covered </w:t>
      </w:r>
      <w:r w:rsidR="00211B37" w:rsidRPr="00211BBB">
        <w:rPr>
          <w:rFonts w:cs="Times New Roman"/>
        </w:rPr>
        <w:t>(</w:t>
      </w:r>
      <w:r w:rsidR="003F2660" w:rsidRPr="00211BBB">
        <w:rPr>
          <w:rFonts w:cs="Times New Roman"/>
        </w:rPr>
        <w:t xml:space="preserve">for example, </w:t>
      </w:r>
      <w:r w:rsidR="00211B37" w:rsidRPr="00211BBB">
        <w:rPr>
          <w:rFonts w:cs="Times New Roman"/>
        </w:rPr>
        <w:t>medieval</w:t>
      </w:r>
      <w:r w:rsidR="003F2660" w:rsidRPr="00211BBB">
        <w:rPr>
          <w:rFonts w:cs="Times New Roman"/>
        </w:rPr>
        <w:t>? early modern?</w:t>
      </w:r>
      <w:r w:rsidR="00211B37" w:rsidRPr="00211BBB">
        <w:rPr>
          <w:rFonts w:cs="Times New Roman"/>
        </w:rPr>
        <w:t xml:space="preserve"> around 1800</w:t>
      </w:r>
      <w:r w:rsidR="003F2660" w:rsidRPr="00211BBB">
        <w:rPr>
          <w:rFonts w:cs="Times New Roman"/>
        </w:rPr>
        <w:t>?</w:t>
      </w:r>
      <w:r w:rsidR="00211B37" w:rsidRPr="00211BBB">
        <w:rPr>
          <w:rFonts w:cs="Times New Roman"/>
        </w:rPr>
        <w:t xml:space="preserve">), and start there. Ask a faculty member for recommendations of works, or of general reference works that give an overview of the field and then focus on something that interests you or grabs you while reading that overview. </w:t>
      </w:r>
      <w:r w:rsidR="003F2660" w:rsidRPr="00211BBB">
        <w:rPr>
          <w:rFonts w:cs="Times New Roman"/>
        </w:rPr>
        <w:t>Since the abstract</w:t>
      </w:r>
      <w:r w:rsidR="008F5006" w:rsidRPr="00211BBB">
        <w:rPr>
          <w:rFonts w:cs="Times New Roman"/>
        </w:rPr>
        <w:t>s</w:t>
      </w:r>
      <w:r w:rsidR="003F2660" w:rsidRPr="00211BBB">
        <w:rPr>
          <w:rFonts w:cs="Times New Roman"/>
        </w:rPr>
        <w:t xml:space="preserve"> for the JP and for the senior thesis </w:t>
      </w:r>
      <w:r w:rsidR="008F5006" w:rsidRPr="00211BBB">
        <w:rPr>
          <w:rFonts w:cs="Times New Roman"/>
        </w:rPr>
        <w:t>are</w:t>
      </w:r>
      <w:r w:rsidR="003F2660" w:rsidRPr="00211BBB">
        <w:rPr>
          <w:rFonts w:cs="Times New Roman"/>
        </w:rPr>
        <w:t xml:space="preserve"> usually due </w:t>
      </w:r>
      <w:r w:rsidR="00A3167D" w:rsidRPr="00211BBB">
        <w:rPr>
          <w:rFonts w:cs="Times New Roman"/>
        </w:rPr>
        <w:t>during the Fall semester</w:t>
      </w:r>
      <w:r w:rsidR="003F2660" w:rsidRPr="00211BBB">
        <w:rPr>
          <w:rFonts w:cs="Times New Roman"/>
        </w:rPr>
        <w:t xml:space="preserve">, it is useful to start this thinking process over the summer before, but certainly, steps should be taken in this direction during the first week of the semester at the latest. One thing to remember: it is </w:t>
      </w:r>
      <w:r w:rsidR="003F2660" w:rsidRPr="00211BBB">
        <w:rPr>
          <w:rFonts w:cs="Times New Roman"/>
          <w:b/>
        </w:rPr>
        <w:t>often</w:t>
      </w:r>
      <w:r w:rsidR="003F2660" w:rsidRPr="00211BBB">
        <w:rPr>
          <w:rFonts w:cs="Times New Roman"/>
        </w:rPr>
        <w:t xml:space="preserve"> the case that what you end up </w:t>
      </w:r>
      <w:proofErr w:type="gramStart"/>
      <w:r w:rsidR="003F2660" w:rsidRPr="00211BBB">
        <w:rPr>
          <w:rFonts w:cs="Times New Roman"/>
        </w:rPr>
        <w:t>actually writing</w:t>
      </w:r>
      <w:proofErr w:type="gramEnd"/>
      <w:r w:rsidR="003F2660" w:rsidRPr="00211BBB">
        <w:rPr>
          <w:rFonts w:cs="Times New Roman"/>
        </w:rPr>
        <w:t xml:space="preserve"> is only loosely related to the topic as you sketched it out in</w:t>
      </w:r>
      <w:r w:rsidR="00E7195A" w:rsidRPr="00211BBB">
        <w:rPr>
          <w:rFonts w:cs="Times New Roman"/>
        </w:rPr>
        <w:t>itially</w:t>
      </w:r>
      <w:r w:rsidR="003F2660" w:rsidRPr="00211BBB">
        <w:rPr>
          <w:rFonts w:cs="Times New Roman"/>
        </w:rPr>
        <w:t>. What is important is that you have defined a somewhat limited area of inquiry (the history of the novel, for example, is much too big, even for a senior thesis) and a question or questions that will get you started.</w:t>
      </w:r>
    </w:p>
    <w:p w14:paraId="55EDE5D2" w14:textId="77777777" w:rsidR="003E01BE" w:rsidRPr="00211BBB" w:rsidRDefault="003E01BE" w:rsidP="00211B37">
      <w:pPr>
        <w:rPr>
          <w:rFonts w:cs="Times New Roman"/>
        </w:rPr>
      </w:pPr>
    </w:p>
    <w:p w14:paraId="22969137" w14:textId="77777777" w:rsidR="001E798B" w:rsidRPr="00211BBB" w:rsidRDefault="003E01BE" w:rsidP="00211B37">
      <w:pPr>
        <w:rPr>
          <w:rFonts w:cs="Times New Roman"/>
        </w:rPr>
      </w:pPr>
      <w:r w:rsidRPr="00211BBB">
        <w:rPr>
          <w:rFonts w:cs="Times New Roman"/>
        </w:rPr>
        <w:t xml:space="preserve">Choosing an Adviser: Students often choose an adviser based on a positive experience with a professor in a particular course. The student enjoyed the topic, the way the professor approached and taught the topic, and the rapport with the professor that the student developed during the course. </w:t>
      </w:r>
      <w:r w:rsidR="001E798B" w:rsidRPr="00211BBB">
        <w:rPr>
          <w:rFonts w:cs="Times New Roman"/>
        </w:rPr>
        <w:t xml:space="preserve">Perhaps the student wishes to pursue that topic further, or a topic related to that course, making the choice of that professor as adviser a simple matter. </w:t>
      </w:r>
    </w:p>
    <w:p w14:paraId="054DC25A" w14:textId="77777777" w:rsidR="001E798B" w:rsidRPr="00211BBB" w:rsidRDefault="001E798B" w:rsidP="00211B37">
      <w:pPr>
        <w:rPr>
          <w:rFonts w:cs="Times New Roman"/>
        </w:rPr>
      </w:pPr>
    </w:p>
    <w:p w14:paraId="1325A23B" w14:textId="77777777" w:rsidR="001E798B" w:rsidRDefault="00E7195A" w:rsidP="00211B37">
      <w:pPr>
        <w:rPr>
          <w:rFonts w:cs="Times New Roman"/>
        </w:rPr>
      </w:pPr>
      <w:r w:rsidRPr="00211BBB">
        <w:rPr>
          <w:rFonts w:cs="Times New Roman"/>
        </w:rPr>
        <w:t>Whether you have an idea for your adviser or not, make an appointment with the Director of Undergraduate Studies (DUS)</w:t>
      </w:r>
      <w:r w:rsidR="001E798B" w:rsidRPr="00211BBB">
        <w:rPr>
          <w:rFonts w:cs="Times New Roman"/>
        </w:rPr>
        <w:t xml:space="preserve"> i</w:t>
      </w:r>
      <w:r w:rsidR="003E01BE" w:rsidRPr="00211BBB">
        <w:rPr>
          <w:rFonts w:cs="Times New Roman"/>
        </w:rPr>
        <w:t>n September</w:t>
      </w:r>
      <w:r w:rsidR="001E798B" w:rsidRPr="00211BBB">
        <w:rPr>
          <w:rFonts w:cs="Times New Roman"/>
        </w:rPr>
        <w:t xml:space="preserve">. Discuss potential </w:t>
      </w:r>
      <w:r w:rsidR="003E01BE" w:rsidRPr="00211BBB">
        <w:rPr>
          <w:rFonts w:cs="Times New Roman"/>
        </w:rPr>
        <w:t>topic</w:t>
      </w:r>
      <w:r w:rsidR="001E798B" w:rsidRPr="00211BBB">
        <w:rPr>
          <w:rFonts w:cs="Times New Roman"/>
        </w:rPr>
        <w:t>s</w:t>
      </w:r>
      <w:r w:rsidR="003E01BE" w:rsidRPr="00211BBB">
        <w:rPr>
          <w:rFonts w:cs="Times New Roman"/>
        </w:rPr>
        <w:t xml:space="preserve"> and </w:t>
      </w:r>
      <w:r w:rsidR="001E798B" w:rsidRPr="00211BBB">
        <w:rPr>
          <w:rFonts w:cs="Times New Roman"/>
        </w:rPr>
        <w:t>ask the D</w:t>
      </w:r>
      <w:r w:rsidRPr="00211BBB">
        <w:rPr>
          <w:rFonts w:cs="Times New Roman"/>
        </w:rPr>
        <w:t>US</w:t>
      </w:r>
      <w:r w:rsidR="001E798B" w:rsidRPr="00211BBB">
        <w:rPr>
          <w:rFonts w:cs="Times New Roman"/>
        </w:rPr>
        <w:t xml:space="preserve"> </w:t>
      </w:r>
      <w:r w:rsidR="003E01BE" w:rsidRPr="00211BBB">
        <w:rPr>
          <w:rFonts w:cs="Times New Roman"/>
        </w:rPr>
        <w:t xml:space="preserve">who might be an appropriate adviser. </w:t>
      </w:r>
      <w:r w:rsidRPr="00211BBB">
        <w:rPr>
          <w:rFonts w:cs="Times New Roman"/>
        </w:rPr>
        <w:t xml:space="preserve">Final assignments will be </w:t>
      </w:r>
      <w:r w:rsidR="006830A9" w:rsidRPr="00211BBB">
        <w:rPr>
          <w:rFonts w:cs="Times New Roman"/>
        </w:rPr>
        <w:t xml:space="preserve">made and confirmed by the DUS. </w:t>
      </w:r>
      <w:r w:rsidR="003E01BE" w:rsidRPr="00211BBB">
        <w:rPr>
          <w:rFonts w:cs="Times New Roman"/>
        </w:rPr>
        <w:t xml:space="preserve">Based on this discussion, go to the office hours of the professor or professors that are suggested and discuss your current thinking about your topic. </w:t>
      </w:r>
      <w:r w:rsidR="00BE077C" w:rsidRPr="00211BBB">
        <w:rPr>
          <w:rFonts w:cs="Times New Roman"/>
        </w:rPr>
        <w:t>See below for more advice on working with your adviser.</w:t>
      </w:r>
    </w:p>
    <w:p w14:paraId="25CD795E" w14:textId="77777777" w:rsidR="00CF2163" w:rsidRPr="00211BBB" w:rsidRDefault="00CF2163" w:rsidP="00211B37">
      <w:pPr>
        <w:rPr>
          <w:rFonts w:cs="Times New Roman"/>
        </w:rPr>
      </w:pPr>
    </w:p>
    <w:p w14:paraId="56B5CD02" w14:textId="77777777" w:rsidR="003F2660" w:rsidRPr="00211BBB" w:rsidRDefault="003F2660" w:rsidP="003F2660">
      <w:pPr>
        <w:rPr>
          <w:rFonts w:cs="Times New Roman"/>
        </w:rPr>
      </w:pPr>
    </w:p>
    <w:p w14:paraId="1786B8F8" w14:textId="76D9737C" w:rsidR="00211B37" w:rsidRPr="00211BBB" w:rsidRDefault="00211B37" w:rsidP="003F2660">
      <w:pPr>
        <w:pStyle w:val="ListParagraph"/>
        <w:numPr>
          <w:ilvl w:val="0"/>
          <w:numId w:val="8"/>
        </w:numPr>
        <w:rPr>
          <w:rFonts w:cs="Times New Roman"/>
        </w:rPr>
      </w:pPr>
      <w:r w:rsidRPr="00211BBB">
        <w:rPr>
          <w:rFonts w:cs="Times New Roman"/>
        </w:rPr>
        <w:t>The Abstract</w:t>
      </w:r>
      <w:r w:rsidR="00B41F3E">
        <w:rPr>
          <w:rFonts w:cs="Times New Roman"/>
        </w:rPr>
        <w:t xml:space="preserve"> / </w:t>
      </w:r>
      <w:r w:rsidRPr="00211BBB">
        <w:rPr>
          <w:rFonts w:cs="Times New Roman"/>
        </w:rPr>
        <w:t>Proposal</w:t>
      </w:r>
    </w:p>
    <w:p w14:paraId="2672C382" w14:textId="77777777" w:rsidR="003F2660" w:rsidRPr="00211BBB" w:rsidRDefault="003F2660" w:rsidP="003F2660">
      <w:pPr>
        <w:rPr>
          <w:rFonts w:cs="Times New Roman"/>
        </w:rPr>
      </w:pPr>
    </w:p>
    <w:p w14:paraId="1BC31BA9" w14:textId="77777777" w:rsidR="003F2660" w:rsidRDefault="003F2660" w:rsidP="003F2660">
      <w:pPr>
        <w:rPr>
          <w:rFonts w:cs="Times New Roman"/>
        </w:rPr>
      </w:pPr>
      <w:r w:rsidRPr="00211BBB">
        <w:rPr>
          <w:rFonts w:cs="Times New Roman"/>
        </w:rPr>
        <w:t>The abstract for the JPs should be at least a paragraph and can be up to a page in length (double- spaced). The proposal for the senior thesis should be two pages (double-spaced). A typical format for an abstract is a description of the field of inquiry or a context followed by a delineation of a question or set of questions related to that field or context. You may want to start the proposal by describing a paradox you have encountered and then describe how you propose to figure out this paradox</w:t>
      </w:r>
      <w:r w:rsidR="00573EA5" w:rsidRPr="00211BBB">
        <w:rPr>
          <w:rFonts w:cs="Times New Roman"/>
        </w:rPr>
        <w:t>,</w:t>
      </w:r>
      <w:r w:rsidRPr="00211BBB">
        <w:rPr>
          <w:rFonts w:cs="Times New Roman"/>
        </w:rPr>
        <w:t xml:space="preserve"> how it came to be, what it means about the context in which it came to be, and how it is resolved or not in a particular work or s</w:t>
      </w:r>
      <w:r w:rsidR="00FC398C" w:rsidRPr="00211BBB">
        <w:rPr>
          <w:rFonts w:cs="Times New Roman"/>
        </w:rPr>
        <w:t xml:space="preserve">et of works that you will read and analyze. It will be useful at this stage also to think about why it might matter to work out this paradox or answer this question. What contribution will you be making? What problem of historical understanding or of interpretation will you be correcting or helping to correct? What oversight in the scholarship will you be fixing? </w:t>
      </w:r>
      <w:r w:rsidR="00CA76F2" w:rsidRPr="00211BBB">
        <w:rPr>
          <w:rFonts w:cs="Times New Roman"/>
        </w:rPr>
        <w:t xml:space="preserve"> T</w:t>
      </w:r>
      <w:r w:rsidR="00FC398C" w:rsidRPr="00211BBB">
        <w:rPr>
          <w:rFonts w:cs="Times New Roman"/>
        </w:rPr>
        <w:t xml:space="preserve">alk to your adviser about your </w:t>
      </w:r>
      <w:proofErr w:type="gramStart"/>
      <w:r w:rsidR="00FC398C" w:rsidRPr="00211BBB">
        <w:rPr>
          <w:rFonts w:cs="Times New Roman"/>
        </w:rPr>
        <w:t xml:space="preserve">proposal, </w:t>
      </w:r>
      <w:r w:rsidR="00573EA5" w:rsidRPr="00211BBB">
        <w:rPr>
          <w:rFonts w:cs="Times New Roman"/>
        </w:rPr>
        <w:t>and</w:t>
      </w:r>
      <w:proofErr w:type="gramEnd"/>
      <w:r w:rsidR="00573EA5" w:rsidRPr="00211BBB">
        <w:rPr>
          <w:rFonts w:cs="Times New Roman"/>
        </w:rPr>
        <w:t xml:space="preserve"> </w:t>
      </w:r>
      <w:r w:rsidR="00FC398C" w:rsidRPr="00211BBB">
        <w:rPr>
          <w:rFonts w:cs="Times New Roman"/>
        </w:rPr>
        <w:t>see if he or she will read a draft. Show it to your fellow students, too. It is good to get in the habit of showing your work to others and having to answer questions about it. This will help you to get better at both understanding and articulating precisely what your interest</w:t>
      </w:r>
      <w:r w:rsidR="00573EA5" w:rsidRPr="00211BBB">
        <w:rPr>
          <w:rFonts w:cs="Times New Roman"/>
        </w:rPr>
        <w:t>s</w:t>
      </w:r>
      <w:r w:rsidR="00FC398C" w:rsidRPr="00211BBB">
        <w:rPr>
          <w:rFonts w:cs="Times New Roman"/>
        </w:rPr>
        <w:t xml:space="preserve"> are and why.</w:t>
      </w:r>
    </w:p>
    <w:p w14:paraId="2708D62C" w14:textId="77777777" w:rsidR="00CF2163" w:rsidRPr="00211BBB" w:rsidRDefault="00CF2163" w:rsidP="003F2660">
      <w:pPr>
        <w:rPr>
          <w:rFonts w:cs="Times New Roman"/>
        </w:rPr>
      </w:pPr>
    </w:p>
    <w:p w14:paraId="190D1D2B" w14:textId="77777777" w:rsidR="00FC398C" w:rsidRPr="00211BBB" w:rsidRDefault="00FC398C" w:rsidP="003F2660">
      <w:pPr>
        <w:rPr>
          <w:rFonts w:cs="Times New Roman"/>
        </w:rPr>
      </w:pPr>
    </w:p>
    <w:p w14:paraId="2724C387" w14:textId="77777777" w:rsidR="00211B37" w:rsidRPr="00211BBB" w:rsidRDefault="00211B37" w:rsidP="003F2660">
      <w:pPr>
        <w:pStyle w:val="ListParagraph"/>
        <w:numPr>
          <w:ilvl w:val="0"/>
          <w:numId w:val="8"/>
        </w:numPr>
        <w:rPr>
          <w:rFonts w:cs="Times New Roman"/>
        </w:rPr>
      </w:pPr>
      <w:r w:rsidRPr="00211BBB">
        <w:rPr>
          <w:rFonts w:cs="Times New Roman"/>
        </w:rPr>
        <w:t xml:space="preserve">Breaking it </w:t>
      </w:r>
      <w:proofErr w:type="gramStart"/>
      <w:r w:rsidR="00573EA5" w:rsidRPr="00211BBB">
        <w:rPr>
          <w:rFonts w:cs="Times New Roman"/>
        </w:rPr>
        <w:t>D</w:t>
      </w:r>
      <w:r w:rsidRPr="00211BBB">
        <w:rPr>
          <w:rFonts w:cs="Times New Roman"/>
        </w:rPr>
        <w:t>own</w:t>
      </w:r>
      <w:r w:rsidR="00B41F3E">
        <w:rPr>
          <w:rFonts w:cs="Times New Roman"/>
        </w:rPr>
        <w:t xml:space="preserve"> </w:t>
      </w:r>
      <w:r w:rsidRPr="00211BBB">
        <w:rPr>
          <w:rFonts w:cs="Times New Roman"/>
        </w:rPr>
        <w:t>/</w:t>
      </w:r>
      <w:r w:rsidR="00B41F3E">
        <w:rPr>
          <w:rFonts w:cs="Times New Roman"/>
        </w:rPr>
        <w:t xml:space="preserve"> </w:t>
      </w:r>
      <w:r w:rsidRPr="00211BBB">
        <w:rPr>
          <w:rFonts w:cs="Times New Roman"/>
        </w:rPr>
        <w:t>Making a Plan</w:t>
      </w:r>
      <w:proofErr w:type="gramEnd"/>
      <w:r w:rsidR="00214109" w:rsidRPr="00211BBB">
        <w:rPr>
          <w:rFonts w:cs="Times New Roman"/>
        </w:rPr>
        <w:t xml:space="preserve"> (The Outline)</w:t>
      </w:r>
    </w:p>
    <w:p w14:paraId="486DE1C4" w14:textId="77777777" w:rsidR="00FC398C" w:rsidRPr="00211BBB" w:rsidRDefault="00FC398C" w:rsidP="00FC398C">
      <w:pPr>
        <w:rPr>
          <w:rFonts w:cs="Times New Roman"/>
        </w:rPr>
      </w:pPr>
    </w:p>
    <w:p w14:paraId="3A7B003C" w14:textId="4E2A4B2B" w:rsidR="00FC398C" w:rsidRDefault="00FC398C" w:rsidP="003A731A">
      <w:pPr>
        <w:rPr>
          <w:rFonts w:cs="Times New Roman"/>
        </w:rPr>
      </w:pPr>
      <w:r w:rsidRPr="00211BBB">
        <w:rPr>
          <w:rFonts w:cs="Times New Roman"/>
        </w:rPr>
        <w:t xml:space="preserve">This stage goes hand in hand with D. below and might also be described as the </w:t>
      </w:r>
      <w:r w:rsidR="00B41F3E">
        <w:rPr>
          <w:rFonts w:cs="Times New Roman"/>
        </w:rPr>
        <w:t>Outline</w:t>
      </w:r>
      <w:r w:rsidR="00B41F3E" w:rsidRPr="00211BBB">
        <w:rPr>
          <w:rFonts w:cs="Times New Roman"/>
        </w:rPr>
        <w:t xml:space="preserve"> </w:t>
      </w:r>
      <w:r w:rsidR="00B41F3E">
        <w:rPr>
          <w:rFonts w:cs="Times New Roman"/>
        </w:rPr>
        <w:t>S</w:t>
      </w:r>
      <w:r w:rsidRPr="00211BBB">
        <w:rPr>
          <w:rFonts w:cs="Times New Roman"/>
        </w:rPr>
        <w:t xml:space="preserve">tage. You will already have done some reading to get your abstract done. Now that you have a topic and a question or two, you </w:t>
      </w:r>
      <w:proofErr w:type="gramStart"/>
      <w:r w:rsidRPr="00211BBB">
        <w:rPr>
          <w:rFonts w:cs="Times New Roman"/>
        </w:rPr>
        <w:t>have to</w:t>
      </w:r>
      <w:proofErr w:type="gramEnd"/>
      <w:r w:rsidRPr="00211BBB">
        <w:rPr>
          <w:rFonts w:cs="Times New Roman"/>
        </w:rPr>
        <w:t xml:space="preserve"> think about how best to go about answering the question. You might already have an idea how to do this and that will most likely already be suggested in the abstract. Make a tentative outline based on the abstract. If you have two questions, each one can be a section. Then start reading and looking at whatever you might think of that relates to this</w:t>
      </w:r>
      <w:r w:rsidR="00214109" w:rsidRPr="00211BBB">
        <w:rPr>
          <w:rFonts w:cs="Times New Roman"/>
        </w:rPr>
        <w:t xml:space="preserve"> question. As</w:t>
      </w:r>
      <w:r w:rsidRPr="00211BBB">
        <w:rPr>
          <w:rFonts w:cs="Times New Roman"/>
        </w:rPr>
        <w:t xml:space="preserve"> you read, you will become aware of further distinctions that might need to be made. For example, if you are looking at a literary work, a very traditional beginning breakdown might be to consider 1) the author</w:t>
      </w:r>
      <w:r w:rsidR="003F65CD" w:rsidRPr="00211BBB">
        <w:rPr>
          <w:rFonts w:cs="Times New Roman"/>
        </w:rPr>
        <w:t>’s biography</w:t>
      </w:r>
      <w:r w:rsidRPr="00211BBB">
        <w:rPr>
          <w:rFonts w:cs="Times New Roman"/>
        </w:rPr>
        <w:t xml:space="preserve">; 2) the relationship of this work to </w:t>
      </w:r>
      <w:r w:rsidR="003F65CD" w:rsidRPr="00211BBB">
        <w:rPr>
          <w:rFonts w:cs="Times New Roman"/>
        </w:rPr>
        <w:t>the author’s</w:t>
      </w:r>
      <w:r w:rsidRPr="00211BBB">
        <w:rPr>
          <w:rFonts w:cs="Times New Roman"/>
        </w:rPr>
        <w:t xml:space="preserve"> other work; 3) the time period in which </w:t>
      </w:r>
      <w:r w:rsidR="003F65CD" w:rsidRPr="00211BBB">
        <w:rPr>
          <w:rFonts w:cs="Times New Roman"/>
        </w:rPr>
        <w:t>the work was written/produced</w:t>
      </w:r>
      <w:r w:rsidRPr="00211BBB">
        <w:rPr>
          <w:rFonts w:cs="Times New Roman"/>
        </w:rPr>
        <w:t xml:space="preserve">; 4) the genre of the work; 5) its relationship to other works of the same genre; 6) its relationship to the other works on a similar topic; </w:t>
      </w:r>
      <w:r w:rsidR="00214109" w:rsidRPr="00211BBB">
        <w:rPr>
          <w:rFonts w:cs="Times New Roman"/>
        </w:rPr>
        <w:t xml:space="preserve">etc. These categories will be different and more or fewer depending on whether this is a JP or a senior thesis, and on what </w:t>
      </w:r>
      <w:r w:rsidR="003F65CD" w:rsidRPr="00211BBB">
        <w:rPr>
          <w:rFonts w:cs="Times New Roman"/>
        </w:rPr>
        <w:t>the</w:t>
      </w:r>
      <w:r w:rsidR="00214109" w:rsidRPr="00211BBB">
        <w:rPr>
          <w:rFonts w:cs="Times New Roman"/>
        </w:rPr>
        <w:t xml:space="preserve"> research question/s is/are. Whatever the case, once you have a basic breakdown of your topic, you have a tentative plan of what you need to research before you </w:t>
      </w:r>
      <w:r w:rsidR="003F65CD" w:rsidRPr="00211BBB">
        <w:rPr>
          <w:rFonts w:cs="Times New Roman"/>
        </w:rPr>
        <w:t>begin</w:t>
      </w:r>
      <w:r w:rsidR="00214109" w:rsidRPr="00211BBB">
        <w:rPr>
          <w:rFonts w:cs="Times New Roman"/>
        </w:rPr>
        <w:t xml:space="preserve"> writing.</w:t>
      </w:r>
    </w:p>
    <w:p w14:paraId="1BC4C415" w14:textId="77777777" w:rsidR="00CF2163" w:rsidRPr="00211BBB" w:rsidRDefault="00CF2163" w:rsidP="003A731A">
      <w:pPr>
        <w:rPr>
          <w:rFonts w:cs="Times New Roman"/>
        </w:rPr>
      </w:pPr>
    </w:p>
    <w:p w14:paraId="66A31BA4" w14:textId="77777777" w:rsidR="00214109" w:rsidRPr="00211BBB" w:rsidRDefault="00214109" w:rsidP="00FC398C">
      <w:pPr>
        <w:rPr>
          <w:rFonts w:cs="Times New Roman"/>
        </w:rPr>
      </w:pPr>
    </w:p>
    <w:p w14:paraId="1A683D65" w14:textId="77777777" w:rsidR="00211B37" w:rsidRPr="00211BBB" w:rsidRDefault="00211B37" w:rsidP="003F2660">
      <w:pPr>
        <w:pStyle w:val="ListParagraph"/>
        <w:numPr>
          <w:ilvl w:val="0"/>
          <w:numId w:val="8"/>
        </w:numPr>
        <w:rPr>
          <w:rFonts w:cs="Times New Roman"/>
        </w:rPr>
      </w:pPr>
      <w:r w:rsidRPr="00211BBB">
        <w:rPr>
          <w:rFonts w:cs="Times New Roman"/>
        </w:rPr>
        <w:t xml:space="preserve">Research </w:t>
      </w:r>
      <w:r w:rsidR="00573EA5" w:rsidRPr="00211BBB">
        <w:rPr>
          <w:rFonts w:cs="Times New Roman"/>
        </w:rPr>
        <w:t>and the Library</w:t>
      </w:r>
    </w:p>
    <w:p w14:paraId="2C0804DD" w14:textId="77777777" w:rsidR="00214109" w:rsidRPr="00211BBB" w:rsidRDefault="00214109" w:rsidP="00214109">
      <w:pPr>
        <w:rPr>
          <w:rFonts w:cs="Times New Roman"/>
        </w:rPr>
      </w:pPr>
    </w:p>
    <w:p w14:paraId="4AAF5C77" w14:textId="77777777" w:rsidR="003A731A" w:rsidRPr="00211BBB" w:rsidRDefault="00214109" w:rsidP="003A731A">
      <w:pPr>
        <w:rPr>
          <w:rFonts w:cs="Times New Roman"/>
        </w:rPr>
      </w:pPr>
      <w:r w:rsidRPr="00211BBB">
        <w:rPr>
          <w:rFonts w:cs="Times New Roman"/>
        </w:rPr>
        <w:t>Research is a combination of searching for things to read</w:t>
      </w:r>
      <w:r w:rsidR="003A731A" w:rsidRPr="00211BBB">
        <w:rPr>
          <w:rFonts w:cs="Times New Roman"/>
        </w:rPr>
        <w:t>,</w:t>
      </w:r>
      <w:r w:rsidRPr="00211BBB">
        <w:rPr>
          <w:rFonts w:cs="Times New Roman"/>
        </w:rPr>
        <w:t xml:space="preserve"> reading them</w:t>
      </w:r>
      <w:r w:rsidR="003A731A" w:rsidRPr="00211BBB">
        <w:rPr>
          <w:rFonts w:cs="Times New Roman"/>
        </w:rPr>
        <w:t>, and taking notes on your reading</w:t>
      </w:r>
      <w:r w:rsidRPr="00211BBB">
        <w:rPr>
          <w:rFonts w:cs="Times New Roman"/>
        </w:rPr>
        <w:t xml:space="preserve">. </w:t>
      </w:r>
      <w:r w:rsidR="003A731A" w:rsidRPr="00211BBB">
        <w:rPr>
          <w:rFonts w:cs="Times New Roman"/>
        </w:rPr>
        <w:t xml:space="preserve">A </w:t>
      </w:r>
      <w:proofErr w:type="gramStart"/>
      <w:r w:rsidR="003A731A" w:rsidRPr="00211BBB">
        <w:rPr>
          <w:rFonts w:cs="Times New Roman"/>
        </w:rPr>
        <w:t>tried and true</w:t>
      </w:r>
      <w:proofErr w:type="gramEnd"/>
      <w:r w:rsidR="003A731A" w:rsidRPr="00211BBB">
        <w:rPr>
          <w:rFonts w:cs="Times New Roman"/>
        </w:rPr>
        <w:t xml:space="preserve"> method for note-taking is to write down interesting quotations</w:t>
      </w:r>
      <w:r w:rsidR="003F65CD" w:rsidRPr="00211BBB">
        <w:rPr>
          <w:rFonts w:cs="Times New Roman"/>
        </w:rPr>
        <w:t xml:space="preserve"> and</w:t>
      </w:r>
      <w:r w:rsidR="003A731A" w:rsidRPr="00211BBB">
        <w:rPr>
          <w:rFonts w:cs="Times New Roman"/>
        </w:rPr>
        <w:t xml:space="preserve"> comment on them</w:t>
      </w:r>
      <w:r w:rsidR="003F65CD" w:rsidRPr="00211BBB">
        <w:rPr>
          <w:rFonts w:cs="Times New Roman"/>
        </w:rPr>
        <w:t>. An analog way to do this is with</w:t>
      </w:r>
      <w:r w:rsidR="003A731A" w:rsidRPr="00211BBB">
        <w:rPr>
          <w:rFonts w:cs="Times New Roman"/>
        </w:rPr>
        <w:t xml:space="preserve"> index cards that can then be shuffled around and put into a particular order that matches your outline. This method makes writing a relatively straightforward process of turning the notes</w:t>
      </w:r>
      <w:r w:rsidR="003F65CD" w:rsidRPr="00211BBB">
        <w:rPr>
          <w:rFonts w:cs="Times New Roman"/>
        </w:rPr>
        <w:t xml:space="preserve"> </w:t>
      </w:r>
      <w:r w:rsidR="003A731A" w:rsidRPr="00211BBB">
        <w:rPr>
          <w:rFonts w:cs="Times New Roman"/>
        </w:rPr>
        <w:t xml:space="preserve">on the cards into a prose narrative and argument. </w:t>
      </w:r>
      <w:r w:rsidR="003A731A" w:rsidRPr="00211BBB">
        <w:rPr>
          <w:rFonts w:cs="Times New Roman"/>
        </w:rPr>
        <w:lastRenderedPageBreak/>
        <w:t xml:space="preserve">There are also note-taking programs for your computer. The important point is to write down what interests you and what is relevant to your topic so that this information or quotation is easily accessible when you want to use it in your paper. </w:t>
      </w:r>
    </w:p>
    <w:p w14:paraId="447B1453" w14:textId="77777777" w:rsidR="003A731A" w:rsidRPr="00211BBB" w:rsidRDefault="003A731A" w:rsidP="003A731A">
      <w:pPr>
        <w:rPr>
          <w:rFonts w:cs="Times New Roman"/>
        </w:rPr>
      </w:pPr>
    </w:p>
    <w:p w14:paraId="40C79EDA" w14:textId="5BDF4226" w:rsidR="00214109" w:rsidRPr="00211BBB" w:rsidRDefault="003A731A" w:rsidP="003A731A">
      <w:pPr>
        <w:rPr>
          <w:rFonts w:cs="Times New Roman"/>
        </w:rPr>
      </w:pPr>
      <w:r w:rsidRPr="00211BBB">
        <w:rPr>
          <w:rFonts w:cs="Times New Roman"/>
        </w:rPr>
        <w:t>The research stage can be</w:t>
      </w:r>
      <w:r w:rsidR="002A76C7" w:rsidRPr="00211BBB">
        <w:rPr>
          <w:rFonts w:cs="Times New Roman"/>
        </w:rPr>
        <w:t xml:space="preserve"> very time-consuming and should not be left to the last minute. </w:t>
      </w:r>
      <w:r w:rsidR="00214109" w:rsidRPr="00211BBB">
        <w:rPr>
          <w:rFonts w:cs="Times New Roman"/>
        </w:rPr>
        <w:t>There are many databases now that can be searched on-line. If you are a junior, the D</w:t>
      </w:r>
      <w:r w:rsidR="003F65CD" w:rsidRPr="00211BBB">
        <w:rPr>
          <w:rFonts w:cs="Times New Roman"/>
        </w:rPr>
        <w:t>US</w:t>
      </w:r>
      <w:r w:rsidR="00214109" w:rsidRPr="00211BBB">
        <w:rPr>
          <w:rFonts w:cs="Times New Roman"/>
        </w:rPr>
        <w:t xml:space="preserve"> will arrange a meeting for all of you</w:t>
      </w:r>
      <w:r w:rsidR="002A76C7" w:rsidRPr="00211BBB">
        <w:rPr>
          <w:rFonts w:cs="Times New Roman"/>
        </w:rPr>
        <w:t xml:space="preserve"> (early in the Fall) </w:t>
      </w:r>
      <w:r w:rsidR="00214109" w:rsidRPr="00211BBB">
        <w:rPr>
          <w:rFonts w:cs="Times New Roman"/>
        </w:rPr>
        <w:t>with the German Studies research librarian (Rex Hatfield</w:t>
      </w:r>
      <w:r w:rsidR="002A76C7" w:rsidRPr="00211BBB">
        <w:rPr>
          <w:rFonts w:cs="Times New Roman"/>
        </w:rPr>
        <w:t>, rexh@exchange.Princeton.EDU</w:t>
      </w:r>
      <w:r w:rsidR="00214109" w:rsidRPr="00211BBB">
        <w:rPr>
          <w:rFonts w:cs="Times New Roman"/>
        </w:rPr>
        <w:t xml:space="preserve">) who will give you a tour of the resources available in Firestone library </w:t>
      </w:r>
      <w:proofErr w:type="gramStart"/>
      <w:r w:rsidR="00214109" w:rsidRPr="00211BBB">
        <w:rPr>
          <w:rFonts w:cs="Times New Roman"/>
        </w:rPr>
        <w:t>and also</w:t>
      </w:r>
      <w:proofErr w:type="gramEnd"/>
      <w:r w:rsidR="00214109" w:rsidRPr="00211BBB">
        <w:rPr>
          <w:rFonts w:cs="Times New Roman"/>
        </w:rPr>
        <w:t xml:space="preserve"> bring you up to date on the databases that you </w:t>
      </w:r>
      <w:r w:rsidR="00BD2D1A">
        <w:rPr>
          <w:rFonts w:cs="Times New Roman"/>
        </w:rPr>
        <w:t xml:space="preserve">may wish to </w:t>
      </w:r>
      <w:r w:rsidR="00214109" w:rsidRPr="00211BBB">
        <w:rPr>
          <w:rFonts w:cs="Times New Roman"/>
        </w:rPr>
        <w:t xml:space="preserve">use for your research. Individual appointments can also be made with Rex to help you find </w:t>
      </w:r>
      <w:r w:rsidR="002A76C7" w:rsidRPr="00211BBB">
        <w:rPr>
          <w:rFonts w:cs="Times New Roman"/>
        </w:rPr>
        <w:t xml:space="preserve">the research tools </w:t>
      </w:r>
      <w:r w:rsidR="00214109" w:rsidRPr="00211BBB">
        <w:rPr>
          <w:rFonts w:cs="Times New Roman"/>
        </w:rPr>
        <w:t xml:space="preserve">you need to </w:t>
      </w:r>
      <w:r w:rsidR="00BD2D1A">
        <w:rPr>
          <w:rFonts w:cs="Times New Roman"/>
        </w:rPr>
        <w:t>address</w:t>
      </w:r>
      <w:r w:rsidR="00BD2D1A" w:rsidRPr="00211BBB">
        <w:rPr>
          <w:rFonts w:cs="Times New Roman"/>
        </w:rPr>
        <w:t xml:space="preserve"> </w:t>
      </w:r>
      <w:r w:rsidR="00214109" w:rsidRPr="00211BBB">
        <w:rPr>
          <w:rFonts w:cs="Times New Roman"/>
        </w:rPr>
        <w:t xml:space="preserve">your </w:t>
      </w:r>
      <w:r w:rsidR="003F65CD" w:rsidRPr="00211BBB">
        <w:rPr>
          <w:rFonts w:cs="Times New Roman"/>
        </w:rPr>
        <w:t xml:space="preserve">specific </w:t>
      </w:r>
      <w:r w:rsidR="00214109" w:rsidRPr="00211BBB">
        <w:rPr>
          <w:rFonts w:cs="Times New Roman"/>
        </w:rPr>
        <w:t xml:space="preserve">questions. </w:t>
      </w:r>
    </w:p>
    <w:p w14:paraId="4525DDD9" w14:textId="77777777" w:rsidR="001E168A" w:rsidRPr="00211BBB" w:rsidRDefault="001E168A" w:rsidP="00214109">
      <w:pPr>
        <w:rPr>
          <w:rFonts w:cs="Times New Roman"/>
        </w:rPr>
      </w:pPr>
    </w:p>
    <w:p w14:paraId="58BCA0B4" w14:textId="1EF99F32" w:rsidR="001E168A" w:rsidRPr="00211BBB" w:rsidRDefault="001E168A" w:rsidP="00214109">
      <w:pPr>
        <w:rPr>
          <w:rFonts w:cs="Times New Roman"/>
        </w:rPr>
      </w:pPr>
      <w:r w:rsidRPr="00211BBB">
        <w:rPr>
          <w:rFonts w:cs="Times New Roman"/>
        </w:rPr>
        <w:t xml:space="preserve">Research can be both exciting and frustrating. It may take a while to find the right keywords to search. Once you find a piece of scholarship that is helpful, look at the </w:t>
      </w:r>
      <w:r w:rsidR="002A76C7" w:rsidRPr="00211BBB">
        <w:rPr>
          <w:rFonts w:cs="Times New Roman"/>
        </w:rPr>
        <w:t>keywords listed in the catalogue, and loo</w:t>
      </w:r>
      <w:r w:rsidR="003A731A" w:rsidRPr="00211BBB">
        <w:rPr>
          <w:rFonts w:cs="Times New Roman"/>
        </w:rPr>
        <w:t>k at the</w:t>
      </w:r>
      <w:r w:rsidR="002A76C7" w:rsidRPr="00211BBB">
        <w:rPr>
          <w:rFonts w:cs="Times New Roman"/>
        </w:rPr>
        <w:t xml:space="preserve"> </w:t>
      </w:r>
      <w:r w:rsidRPr="00211BBB">
        <w:rPr>
          <w:rFonts w:cs="Times New Roman"/>
        </w:rPr>
        <w:t>footnotes to see what that person cites</w:t>
      </w:r>
      <w:r w:rsidR="002A76C7" w:rsidRPr="00211BBB">
        <w:rPr>
          <w:rFonts w:cs="Times New Roman"/>
        </w:rPr>
        <w:t xml:space="preserve"> and follow the thread from there</w:t>
      </w:r>
      <w:r w:rsidRPr="00211BBB">
        <w:rPr>
          <w:rFonts w:cs="Times New Roman"/>
        </w:rPr>
        <w:t xml:space="preserve">. Check all the relevant databases (also in German) to make sure you find the most recent scholarship on the topic. </w:t>
      </w:r>
      <w:r w:rsidR="002A76C7" w:rsidRPr="00211BBB">
        <w:rPr>
          <w:rFonts w:cs="Times New Roman"/>
        </w:rPr>
        <w:t xml:space="preserve">Students should remember that a significant number of sources cited in their independent work should be in German. (The determination of the appropriate percentage for your project and situation is made </w:t>
      </w:r>
      <w:r w:rsidR="00BD2D1A">
        <w:rPr>
          <w:rFonts w:cs="Times New Roman"/>
        </w:rPr>
        <w:t xml:space="preserve">in consultation with </w:t>
      </w:r>
      <w:r w:rsidR="002A76C7" w:rsidRPr="00211BBB">
        <w:rPr>
          <w:rFonts w:cs="Times New Roman"/>
        </w:rPr>
        <w:t xml:space="preserve">your </w:t>
      </w:r>
      <w:r w:rsidR="006F681F" w:rsidRPr="00211BBB">
        <w:rPr>
          <w:rFonts w:cs="Times New Roman"/>
        </w:rPr>
        <w:t>adviser</w:t>
      </w:r>
      <w:r w:rsidR="002A76C7" w:rsidRPr="00211BBB">
        <w:rPr>
          <w:rFonts w:cs="Times New Roman"/>
        </w:rPr>
        <w:t>).</w:t>
      </w:r>
    </w:p>
    <w:p w14:paraId="576DEF2F" w14:textId="77777777" w:rsidR="002A76C7" w:rsidRPr="00211BBB" w:rsidRDefault="002A76C7" w:rsidP="00214109">
      <w:pPr>
        <w:rPr>
          <w:rFonts w:cs="Times New Roman"/>
        </w:rPr>
      </w:pPr>
    </w:p>
    <w:p w14:paraId="2F7DB717" w14:textId="200765DF" w:rsidR="002610AE" w:rsidRPr="00211BBB" w:rsidRDefault="001E168A" w:rsidP="00214109">
      <w:pPr>
        <w:rPr>
          <w:rFonts w:cs="Times New Roman"/>
        </w:rPr>
      </w:pPr>
      <w:r w:rsidRPr="00211BBB">
        <w:rPr>
          <w:rFonts w:cs="Times New Roman"/>
        </w:rPr>
        <w:t xml:space="preserve">Archival research: this type of research is necessary when your </w:t>
      </w:r>
      <w:r w:rsidR="00BD2D1A">
        <w:rPr>
          <w:rFonts w:cs="Times New Roman"/>
        </w:rPr>
        <w:t>topic demands that</w:t>
      </w:r>
      <w:r w:rsidRPr="00211BBB">
        <w:rPr>
          <w:rFonts w:cs="Times New Roman"/>
        </w:rPr>
        <w:t xml:space="preserve"> you </w:t>
      </w:r>
      <w:proofErr w:type="gramStart"/>
      <w:r w:rsidRPr="00211BBB">
        <w:rPr>
          <w:rFonts w:cs="Times New Roman"/>
        </w:rPr>
        <w:t>to look</w:t>
      </w:r>
      <w:proofErr w:type="gramEnd"/>
      <w:r w:rsidRPr="00211BBB">
        <w:rPr>
          <w:rFonts w:cs="Times New Roman"/>
        </w:rPr>
        <w:t xml:space="preserve"> at primary sources</w:t>
      </w:r>
      <w:r w:rsidR="00BD2D1A">
        <w:rPr>
          <w:rFonts w:cs="Times New Roman"/>
        </w:rPr>
        <w:t xml:space="preserve"> that are </w:t>
      </w:r>
      <w:r w:rsidR="00BD2D1A" w:rsidRPr="00211BBB">
        <w:rPr>
          <w:rFonts w:cs="Times New Roman"/>
        </w:rPr>
        <w:t>unpublished</w:t>
      </w:r>
      <w:r w:rsidR="00BD2D1A">
        <w:rPr>
          <w:rFonts w:cs="Times New Roman"/>
        </w:rPr>
        <w:t xml:space="preserve"> or not otherwise available</w:t>
      </w:r>
      <w:r w:rsidRPr="00211BBB">
        <w:rPr>
          <w:rFonts w:cs="Times New Roman"/>
        </w:rPr>
        <w:t xml:space="preserve">. This may become apparent during your initial reading. One of your secondary sources mentions a letter in an author’s private collection, for example, or old pamphlets or journals from the nineteenth or twentieth century, an artist’s drawings, manuscripts. Even though many archives are now digitizing their holdings and making them available on-line, it </w:t>
      </w:r>
      <w:r w:rsidR="008D3C33">
        <w:rPr>
          <w:rFonts w:cs="Times New Roman"/>
        </w:rPr>
        <w:t xml:space="preserve">is often crucial nevertheless </w:t>
      </w:r>
      <w:r w:rsidRPr="00211BBB">
        <w:rPr>
          <w:rFonts w:cs="Times New Roman"/>
        </w:rPr>
        <w:t xml:space="preserve">to view the originals. This type of research requires planning and funding. If you are doing study or </w:t>
      </w:r>
      <w:proofErr w:type="gramStart"/>
      <w:r w:rsidRPr="00211BBB">
        <w:rPr>
          <w:rFonts w:cs="Times New Roman"/>
        </w:rPr>
        <w:t>work</w:t>
      </w:r>
      <w:proofErr w:type="gramEnd"/>
      <w:r w:rsidRPr="00211BBB">
        <w:rPr>
          <w:rFonts w:cs="Times New Roman"/>
        </w:rPr>
        <w:t xml:space="preserve"> abroad, you may be able to tack on a trip to the archives while overseas. Or you may figure out that you need to go visit an archive in Berlin over Thanksgiving or Winter Break. There are resources on campus to support this type of research trip. See </w:t>
      </w:r>
      <w:r w:rsidR="00B320F0" w:rsidRPr="00211BBB">
        <w:rPr>
          <w:rFonts w:cs="Times New Roman"/>
        </w:rPr>
        <w:t>below</w:t>
      </w:r>
      <w:r w:rsidRPr="00211BBB">
        <w:rPr>
          <w:rFonts w:cs="Times New Roman"/>
        </w:rPr>
        <w:t xml:space="preserve"> for </w:t>
      </w:r>
      <w:r w:rsidR="008D3C33">
        <w:rPr>
          <w:rFonts w:cs="Times New Roman"/>
        </w:rPr>
        <w:t>further details</w:t>
      </w:r>
      <w:r w:rsidRPr="00211BBB">
        <w:rPr>
          <w:rFonts w:cs="Times New Roman"/>
        </w:rPr>
        <w:t>.</w:t>
      </w:r>
    </w:p>
    <w:p w14:paraId="04E5BF1B" w14:textId="77777777" w:rsidR="002610AE" w:rsidRPr="00211BBB" w:rsidRDefault="002610AE" w:rsidP="00214109">
      <w:pPr>
        <w:rPr>
          <w:rFonts w:cs="Times New Roman"/>
        </w:rPr>
      </w:pPr>
    </w:p>
    <w:p w14:paraId="7CE128CD" w14:textId="496FA7E4" w:rsidR="002610AE" w:rsidRPr="00211BBB" w:rsidRDefault="008D3C33" w:rsidP="00214109">
      <w:pPr>
        <w:rPr>
          <w:rFonts w:cs="Times New Roman"/>
        </w:rPr>
      </w:pPr>
      <w:r>
        <w:rPr>
          <w:rFonts w:cs="Times New Roman"/>
        </w:rPr>
        <w:t>As you become immersed in your</w:t>
      </w:r>
      <w:r w:rsidR="002610AE" w:rsidRPr="00211BBB">
        <w:rPr>
          <w:rFonts w:cs="Times New Roman"/>
        </w:rPr>
        <w:t xml:space="preserve"> research</w:t>
      </w:r>
      <w:r>
        <w:rPr>
          <w:rFonts w:cs="Times New Roman"/>
        </w:rPr>
        <w:t xml:space="preserve">, new sources will often lead to </w:t>
      </w:r>
      <w:r w:rsidR="002610AE" w:rsidRPr="00211BBB">
        <w:rPr>
          <w:rFonts w:cs="Times New Roman"/>
        </w:rPr>
        <w:t xml:space="preserve">changes </w:t>
      </w:r>
      <w:r>
        <w:rPr>
          <w:rFonts w:cs="Times New Roman"/>
        </w:rPr>
        <w:t xml:space="preserve">in </w:t>
      </w:r>
      <w:r w:rsidR="002610AE" w:rsidRPr="00211BBB">
        <w:rPr>
          <w:rFonts w:cs="Times New Roman"/>
        </w:rPr>
        <w:t xml:space="preserve">your project –you </w:t>
      </w:r>
      <w:r>
        <w:rPr>
          <w:rFonts w:cs="Times New Roman"/>
        </w:rPr>
        <w:t xml:space="preserve">may find yourself pursuing </w:t>
      </w:r>
      <w:r w:rsidR="002610AE" w:rsidRPr="00211BBB">
        <w:rPr>
          <w:rFonts w:cs="Times New Roman"/>
        </w:rPr>
        <w:t xml:space="preserve">a different path than </w:t>
      </w:r>
      <w:r>
        <w:rPr>
          <w:rFonts w:cs="Times New Roman"/>
        </w:rPr>
        <w:t xml:space="preserve">initially </w:t>
      </w:r>
      <w:r w:rsidR="002610AE" w:rsidRPr="00211BBB">
        <w:rPr>
          <w:rFonts w:cs="Times New Roman"/>
        </w:rPr>
        <w:t xml:space="preserve">anticipated, </w:t>
      </w:r>
      <w:r>
        <w:rPr>
          <w:rFonts w:cs="Times New Roman"/>
        </w:rPr>
        <w:t xml:space="preserve">or indeed you may find that you need to </w:t>
      </w:r>
      <w:r w:rsidR="002610AE" w:rsidRPr="00211BBB">
        <w:rPr>
          <w:rFonts w:cs="Times New Roman"/>
        </w:rPr>
        <w:t>change course entirely</w:t>
      </w:r>
      <w:r>
        <w:rPr>
          <w:rFonts w:cs="Times New Roman"/>
        </w:rPr>
        <w:t xml:space="preserve">. This is very common and is often </w:t>
      </w:r>
      <w:proofErr w:type="gramStart"/>
      <w:r>
        <w:rPr>
          <w:rFonts w:cs="Times New Roman"/>
        </w:rPr>
        <w:t>the</w:t>
      </w:r>
      <w:proofErr w:type="gramEnd"/>
      <w:r>
        <w:rPr>
          <w:rFonts w:cs="Times New Roman"/>
        </w:rPr>
        <w:t xml:space="preserve"> indication that you are in the process of refining the </w:t>
      </w:r>
      <w:r w:rsidR="002610AE" w:rsidRPr="00211BBB">
        <w:rPr>
          <w:rFonts w:cs="Times New Roman"/>
        </w:rPr>
        <w:t xml:space="preserve">focus </w:t>
      </w:r>
      <w:r>
        <w:rPr>
          <w:rFonts w:cs="Times New Roman"/>
        </w:rPr>
        <w:t xml:space="preserve">of </w:t>
      </w:r>
      <w:r w:rsidR="002610AE" w:rsidRPr="00211BBB">
        <w:rPr>
          <w:rFonts w:cs="Times New Roman"/>
        </w:rPr>
        <w:t>your topic</w:t>
      </w:r>
      <w:r>
        <w:rPr>
          <w:rFonts w:cs="Times New Roman"/>
        </w:rPr>
        <w:t xml:space="preserve">. This </w:t>
      </w:r>
      <w:r w:rsidR="002610AE" w:rsidRPr="00211BBB">
        <w:rPr>
          <w:rFonts w:cs="Times New Roman"/>
        </w:rPr>
        <w:t>mean</w:t>
      </w:r>
      <w:r>
        <w:rPr>
          <w:rFonts w:cs="Times New Roman"/>
        </w:rPr>
        <w:t>s</w:t>
      </w:r>
      <w:r w:rsidR="002610AE" w:rsidRPr="00211BBB">
        <w:rPr>
          <w:rFonts w:cs="Times New Roman"/>
        </w:rPr>
        <w:t xml:space="preserve"> that your outline and plan and ultimate thesis for </w:t>
      </w:r>
      <w:r>
        <w:rPr>
          <w:rFonts w:cs="Times New Roman"/>
        </w:rPr>
        <w:t xml:space="preserve">your project will </w:t>
      </w:r>
      <w:r w:rsidR="002610AE" w:rsidRPr="00211BBB">
        <w:rPr>
          <w:rFonts w:cs="Times New Roman"/>
        </w:rPr>
        <w:t>change</w:t>
      </w:r>
      <w:r>
        <w:rPr>
          <w:rFonts w:cs="Times New Roman"/>
        </w:rPr>
        <w:t xml:space="preserve"> </w:t>
      </w:r>
      <w:proofErr w:type="gramStart"/>
      <w:r>
        <w:rPr>
          <w:rFonts w:cs="Times New Roman"/>
        </w:rPr>
        <w:t>during the course of</w:t>
      </w:r>
      <w:proofErr w:type="gramEnd"/>
      <w:r>
        <w:rPr>
          <w:rFonts w:cs="Times New Roman"/>
        </w:rPr>
        <w:t xml:space="preserve"> research</w:t>
      </w:r>
      <w:r w:rsidR="002610AE" w:rsidRPr="00211BBB">
        <w:rPr>
          <w:rFonts w:cs="Times New Roman"/>
        </w:rPr>
        <w:t>.</w:t>
      </w:r>
      <w:r>
        <w:rPr>
          <w:rFonts w:cs="Times New Roman"/>
        </w:rPr>
        <w:t xml:space="preserve"> Walter Benjamin once spoke of detour as method: w</w:t>
      </w:r>
      <w:r w:rsidR="002610AE" w:rsidRPr="00211BBB">
        <w:rPr>
          <w:rFonts w:cs="Times New Roman"/>
        </w:rPr>
        <w:t xml:space="preserve">hen people say that doing research is a dynamic process, this is what they are referring to. Sometimes this change might make you anxious, especially if you end up in a place that you did not write about in your abstract. But </w:t>
      </w:r>
      <w:r w:rsidR="00B45069">
        <w:rPr>
          <w:rFonts w:cs="Times New Roman"/>
        </w:rPr>
        <w:t xml:space="preserve">there is no reason to be concerned </w:t>
      </w:r>
      <w:r w:rsidR="002610AE" w:rsidRPr="00211BBB">
        <w:rPr>
          <w:rFonts w:cs="Times New Roman"/>
        </w:rPr>
        <w:t xml:space="preserve">about this. </w:t>
      </w:r>
      <w:r w:rsidR="00B45069">
        <w:rPr>
          <w:rFonts w:cs="Times New Roman"/>
        </w:rPr>
        <w:t>On the contrary: i</w:t>
      </w:r>
      <w:r w:rsidR="002610AE" w:rsidRPr="00211BBB">
        <w:rPr>
          <w:rFonts w:cs="Times New Roman"/>
        </w:rPr>
        <w:t xml:space="preserve">t is </w:t>
      </w:r>
      <w:r w:rsidR="00B45069">
        <w:rPr>
          <w:rFonts w:cs="Times New Roman"/>
        </w:rPr>
        <w:t>a good sign that your thinking is evolving</w:t>
      </w:r>
      <w:r w:rsidR="002610AE" w:rsidRPr="00211BBB">
        <w:rPr>
          <w:rFonts w:cs="Times New Roman"/>
        </w:rPr>
        <w:t xml:space="preserve">. Indeed, the surprises resulting from research not only </w:t>
      </w:r>
      <w:r w:rsidR="00B45069">
        <w:rPr>
          <w:rFonts w:cs="Times New Roman"/>
        </w:rPr>
        <w:t xml:space="preserve">often </w:t>
      </w:r>
      <w:r w:rsidR="002610AE" w:rsidRPr="00211BBB">
        <w:rPr>
          <w:rFonts w:cs="Times New Roman"/>
        </w:rPr>
        <w:t>lead to truly original work, but also are what is most fun and rewarding about this process.</w:t>
      </w:r>
    </w:p>
    <w:p w14:paraId="64E730F0" w14:textId="77777777" w:rsidR="00214109" w:rsidRPr="00211BBB" w:rsidRDefault="00214109" w:rsidP="00214109">
      <w:pPr>
        <w:rPr>
          <w:rFonts w:cs="Times New Roman"/>
        </w:rPr>
      </w:pPr>
    </w:p>
    <w:p w14:paraId="144D59C1" w14:textId="5B88BC1B" w:rsidR="00214109" w:rsidRPr="00211BBB" w:rsidRDefault="002610AE" w:rsidP="00214109">
      <w:pPr>
        <w:rPr>
          <w:rFonts w:cs="Times New Roman"/>
        </w:rPr>
      </w:pPr>
      <w:r w:rsidRPr="00FF749C">
        <w:rPr>
          <w:rFonts w:cs="Times New Roman"/>
          <w:i/>
        </w:rPr>
        <w:t>Keep track of everything you read in one file (bibliography)</w:t>
      </w:r>
      <w:r w:rsidR="00214109" w:rsidRPr="00FF749C">
        <w:rPr>
          <w:rFonts w:cs="Times New Roman"/>
          <w:i/>
        </w:rPr>
        <w:t xml:space="preserve"> </w:t>
      </w:r>
      <w:r w:rsidR="00214109" w:rsidRPr="00211BBB">
        <w:rPr>
          <w:rFonts w:cs="Times New Roman"/>
        </w:rPr>
        <w:t>and format the entries consistently from the start. It is tiresome to do the bibliography at th</w:t>
      </w:r>
      <w:r w:rsidR="009F5CBF" w:rsidRPr="00211BBB">
        <w:rPr>
          <w:rFonts w:cs="Times New Roman"/>
        </w:rPr>
        <w:t>e end of the process</w:t>
      </w:r>
      <w:r w:rsidR="00214109" w:rsidRPr="00211BBB">
        <w:rPr>
          <w:rFonts w:cs="Times New Roman"/>
        </w:rPr>
        <w:t xml:space="preserve"> and under deadline pressure. You will save yourself some anguish if you keep your bibliography up to date </w:t>
      </w:r>
      <w:r w:rsidR="009F5CBF" w:rsidRPr="00FF749C">
        <w:rPr>
          <w:rFonts w:cs="Times New Roman"/>
          <w:i/>
        </w:rPr>
        <w:t xml:space="preserve">as you are </w:t>
      </w:r>
      <w:r w:rsidR="009F5CBF" w:rsidRPr="00FF749C">
        <w:rPr>
          <w:rFonts w:cs="Times New Roman"/>
          <w:i/>
        </w:rPr>
        <w:lastRenderedPageBreak/>
        <w:t>researching</w:t>
      </w:r>
      <w:r w:rsidR="003A731A" w:rsidRPr="00FF749C">
        <w:rPr>
          <w:rFonts w:cs="Times New Roman"/>
          <w:i/>
        </w:rPr>
        <w:t>, note-taking, and</w:t>
      </w:r>
      <w:r w:rsidR="009F5CBF" w:rsidRPr="00FF749C">
        <w:rPr>
          <w:rFonts w:cs="Times New Roman"/>
          <w:i/>
        </w:rPr>
        <w:t xml:space="preserve"> writing</w:t>
      </w:r>
      <w:r w:rsidR="00214109" w:rsidRPr="00211BBB">
        <w:rPr>
          <w:rFonts w:cs="Times New Roman"/>
        </w:rPr>
        <w:t>. If you do not have one, you might want to invest in a bibliography program like Endnote</w:t>
      </w:r>
      <w:r w:rsidR="00DF66B2" w:rsidRPr="00211BBB">
        <w:rPr>
          <w:rFonts w:cs="Times New Roman"/>
        </w:rPr>
        <w:t xml:space="preserve"> or Zotero</w:t>
      </w:r>
      <w:r w:rsidR="00214109" w:rsidRPr="00211BBB">
        <w:rPr>
          <w:rFonts w:cs="Times New Roman"/>
        </w:rPr>
        <w:t>.</w:t>
      </w:r>
    </w:p>
    <w:p w14:paraId="76791089" w14:textId="77777777" w:rsidR="001001F8" w:rsidRDefault="001001F8" w:rsidP="00214109">
      <w:pPr>
        <w:rPr>
          <w:rFonts w:cs="Times New Roman"/>
        </w:rPr>
      </w:pPr>
    </w:p>
    <w:p w14:paraId="1D7C464B" w14:textId="77777777" w:rsidR="001001F8" w:rsidRPr="00211BBB" w:rsidRDefault="001001F8" w:rsidP="00214109">
      <w:pPr>
        <w:rPr>
          <w:rFonts w:cs="Times New Roman"/>
        </w:rPr>
      </w:pPr>
    </w:p>
    <w:p w14:paraId="43A15BBA" w14:textId="77777777" w:rsidR="00211B37" w:rsidRPr="00211BBB" w:rsidRDefault="00211B37" w:rsidP="003F2660">
      <w:pPr>
        <w:pStyle w:val="ListParagraph"/>
        <w:numPr>
          <w:ilvl w:val="0"/>
          <w:numId w:val="8"/>
        </w:numPr>
        <w:rPr>
          <w:rFonts w:cs="Times New Roman"/>
        </w:rPr>
      </w:pPr>
      <w:r w:rsidRPr="00211BBB">
        <w:rPr>
          <w:rFonts w:cs="Times New Roman"/>
        </w:rPr>
        <w:t>Writing and Thinking</w:t>
      </w:r>
    </w:p>
    <w:p w14:paraId="2048B60E" w14:textId="77777777" w:rsidR="002A76C7" w:rsidRPr="00211BBB" w:rsidRDefault="002A76C7" w:rsidP="002A76C7">
      <w:pPr>
        <w:rPr>
          <w:rFonts w:cs="Times New Roman"/>
        </w:rPr>
      </w:pPr>
    </w:p>
    <w:p w14:paraId="207CF581" w14:textId="77777777" w:rsidR="002A76C7" w:rsidRPr="00211BBB" w:rsidRDefault="002A76C7" w:rsidP="002A76C7">
      <w:pPr>
        <w:rPr>
          <w:rFonts w:cs="Times New Roman"/>
        </w:rPr>
      </w:pPr>
      <w:r w:rsidRPr="00211BBB">
        <w:rPr>
          <w:rFonts w:cs="Times New Roman"/>
        </w:rPr>
        <w:t xml:space="preserve">A mistake that many students make, especially with the thesis because it extends over such a long period of time, is </w:t>
      </w:r>
      <w:r w:rsidR="00474D39" w:rsidRPr="00211BBB">
        <w:rPr>
          <w:rFonts w:cs="Times New Roman"/>
        </w:rPr>
        <w:t>to wait too long to start writing. You will have to submit your abstract in October, but don’t wait until two days before a draft is due to start writing. A good practice to develop is to write a little bit every day while you are doing research. After you have finished reading something</w:t>
      </w:r>
      <w:r w:rsidR="00C83F72" w:rsidRPr="00211BBB">
        <w:rPr>
          <w:rFonts w:cs="Times New Roman"/>
        </w:rPr>
        <w:t xml:space="preserve"> and taking notes from it</w:t>
      </w:r>
      <w:r w:rsidR="00474D39" w:rsidRPr="00211BBB">
        <w:rPr>
          <w:rFonts w:cs="Times New Roman"/>
        </w:rPr>
        <w:t xml:space="preserve">, spend 15 minutes or so writing </w:t>
      </w:r>
      <w:proofErr w:type="gramStart"/>
      <w:r w:rsidR="00474D39" w:rsidRPr="00211BBB">
        <w:rPr>
          <w:rFonts w:cs="Times New Roman"/>
        </w:rPr>
        <w:t>a brief summary</w:t>
      </w:r>
      <w:proofErr w:type="gramEnd"/>
      <w:r w:rsidR="00474D39" w:rsidRPr="00211BBB">
        <w:rPr>
          <w:rFonts w:cs="Times New Roman"/>
        </w:rPr>
        <w:t xml:space="preserve"> and </w:t>
      </w:r>
      <w:r w:rsidR="00B45069">
        <w:rPr>
          <w:rFonts w:cs="Times New Roman"/>
        </w:rPr>
        <w:t xml:space="preserve">distill </w:t>
      </w:r>
      <w:r w:rsidR="00474D39" w:rsidRPr="00211BBB">
        <w:rPr>
          <w:rFonts w:cs="Times New Roman"/>
        </w:rPr>
        <w:t xml:space="preserve">what you find useful about the source (or why it’s </w:t>
      </w:r>
      <w:r w:rsidR="00C83F72" w:rsidRPr="00211BBB">
        <w:rPr>
          <w:rFonts w:cs="Times New Roman"/>
        </w:rPr>
        <w:t xml:space="preserve">not </w:t>
      </w:r>
      <w:r w:rsidR="00474D39" w:rsidRPr="00211BBB">
        <w:rPr>
          <w:rFonts w:cs="Times New Roman"/>
        </w:rPr>
        <w:t>usefu</w:t>
      </w:r>
      <w:r w:rsidR="00C83F72" w:rsidRPr="00211BBB">
        <w:rPr>
          <w:rFonts w:cs="Times New Roman"/>
        </w:rPr>
        <w:t>l</w:t>
      </w:r>
      <w:r w:rsidR="002610AE" w:rsidRPr="00211BBB">
        <w:rPr>
          <w:rFonts w:cs="Times New Roman"/>
        </w:rPr>
        <w:t xml:space="preserve">). Even better, put that piece of writing somewhere in your outline. If reading the piece means you are now able to make another distinction among your points, then add a new topic or sub-topic to your outline. If you follow this practice, you will have your argument almost fully fleshed out in outline form and writing </w:t>
      </w:r>
      <w:r w:rsidR="00F03C66" w:rsidRPr="00211BBB">
        <w:rPr>
          <w:rFonts w:cs="Times New Roman"/>
        </w:rPr>
        <w:t xml:space="preserve">your first draft </w:t>
      </w:r>
      <w:r w:rsidR="002610AE" w:rsidRPr="00211BBB">
        <w:rPr>
          <w:rFonts w:cs="Times New Roman"/>
        </w:rPr>
        <w:t xml:space="preserve">will come much more easily. </w:t>
      </w:r>
    </w:p>
    <w:p w14:paraId="74E3151A" w14:textId="77777777" w:rsidR="00F03C66" w:rsidRPr="00211BBB" w:rsidRDefault="00F03C66" w:rsidP="002A76C7">
      <w:pPr>
        <w:rPr>
          <w:rFonts w:cs="Times New Roman"/>
        </w:rPr>
      </w:pPr>
    </w:p>
    <w:p w14:paraId="46AD6BF9" w14:textId="77777777" w:rsidR="00F03C66" w:rsidRPr="00211BBB" w:rsidRDefault="00F03C66" w:rsidP="002A76C7">
      <w:pPr>
        <w:rPr>
          <w:rFonts w:cs="Times New Roman"/>
        </w:rPr>
      </w:pPr>
      <w:r w:rsidRPr="00211BBB">
        <w:rPr>
          <w:rFonts w:cs="Times New Roman"/>
        </w:rPr>
        <w:t>As soon as you feel that a section of your outline is about 50-70% researched</w:t>
      </w:r>
      <w:r w:rsidR="009F5CBF" w:rsidRPr="00211BBB">
        <w:rPr>
          <w:rFonts w:cs="Times New Roman"/>
        </w:rPr>
        <w:t xml:space="preserve"> (or filled in)</w:t>
      </w:r>
      <w:r w:rsidRPr="00211BBB">
        <w:rPr>
          <w:rFonts w:cs="Times New Roman"/>
        </w:rPr>
        <w:t xml:space="preserve">, you can begin writing a draft of that section. Keep your deadlines in mind and use those to help you determine when to start writing. Remember that your first draft does not have to be </w:t>
      </w:r>
      <w:r w:rsidR="00573EA5" w:rsidRPr="00211BBB">
        <w:rPr>
          <w:rFonts w:cs="Times New Roman"/>
        </w:rPr>
        <w:t xml:space="preserve">completely </w:t>
      </w:r>
      <w:r w:rsidRPr="00211BBB">
        <w:rPr>
          <w:rFonts w:cs="Times New Roman"/>
        </w:rPr>
        <w:t>polished</w:t>
      </w:r>
      <w:r w:rsidR="00573EA5" w:rsidRPr="00211BBB">
        <w:rPr>
          <w:rFonts w:cs="Times New Roman"/>
        </w:rPr>
        <w:t>,</w:t>
      </w:r>
      <w:r w:rsidRPr="00211BBB">
        <w:rPr>
          <w:rFonts w:cs="Times New Roman"/>
        </w:rPr>
        <w:t xml:space="preserve"> and that everything will be further developed when you revise. You might even think of the first draft as a much more detailed outline in narrative form. The most important thing is to get a draft down on paper. If you are in a writing group, show the draft to the group and get feedback. This will accelerate your process, especially if you</w:t>
      </w:r>
      <w:r w:rsidR="00C83F72" w:rsidRPr="00211BBB">
        <w:rPr>
          <w:rFonts w:cs="Times New Roman"/>
        </w:rPr>
        <w:t xml:space="preserve"> have</w:t>
      </w:r>
      <w:r w:rsidRPr="00211BBB">
        <w:rPr>
          <w:rFonts w:cs="Times New Roman"/>
        </w:rPr>
        <w:t xml:space="preserve"> hit any blocks or dilemmas. You should also be meeting regularly with your </w:t>
      </w:r>
      <w:r w:rsidR="006F681F" w:rsidRPr="00211BBB">
        <w:rPr>
          <w:rFonts w:cs="Times New Roman"/>
        </w:rPr>
        <w:t>adviser</w:t>
      </w:r>
      <w:r w:rsidRPr="00211BBB">
        <w:rPr>
          <w:rFonts w:cs="Times New Roman"/>
        </w:rPr>
        <w:t xml:space="preserve">. Depending on the ground-rules you set up with your </w:t>
      </w:r>
      <w:r w:rsidR="006F681F" w:rsidRPr="00211BBB">
        <w:rPr>
          <w:rFonts w:cs="Times New Roman"/>
        </w:rPr>
        <w:t>adviser</w:t>
      </w:r>
      <w:r w:rsidRPr="00211BBB">
        <w:rPr>
          <w:rFonts w:cs="Times New Roman"/>
        </w:rPr>
        <w:t xml:space="preserve"> (see section V. below), you should be getting feedback from </w:t>
      </w:r>
      <w:r w:rsidR="0054738A" w:rsidRPr="00211BBB">
        <w:rPr>
          <w:rFonts w:cs="Times New Roman"/>
        </w:rPr>
        <w:t>them</w:t>
      </w:r>
      <w:r w:rsidRPr="00211BBB">
        <w:rPr>
          <w:rFonts w:cs="Times New Roman"/>
        </w:rPr>
        <w:t xml:space="preserve"> as well. Don’t be afraid to ask questions or just to talk about difficulties with your </w:t>
      </w:r>
      <w:r w:rsidR="006F681F" w:rsidRPr="00211BBB">
        <w:rPr>
          <w:rFonts w:cs="Times New Roman"/>
        </w:rPr>
        <w:t>adviser</w:t>
      </w:r>
      <w:r w:rsidRPr="00211BBB">
        <w:rPr>
          <w:rFonts w:cs="Times New Roman"/>
        </w:rPr>
        <w:t xml:space="preserve"> and your peers. Sometimes solutions will occur to you as you are articulating the </w:t>
      </w:r>
      <w:proofErr w:type="gramStart"/>
      <w:r w:rsidRPr="00211BBB">
        <w:rPr>
          <w:rFonts w:cs="Times New Roman"/>
        </w:rPr>
        <w:t>problem</w:t>
      </w:r>
      <w:proofErr w:type="gramEnd"/>
      <w:r w:rsidRPr="00211BBB">
        <w:rPr>
          <w:rFonts w:cs="Times New Roman"/>
        </w:rPr>
        <w:t xml:space="preserve"> and you will find that your fellow scholars have plenty of helpful ideas as well.</w:t>
      </w:r>
    </w:p>
    <w:p w14:paraId="06140E18" w14:textId="77777777" w:rsidR="00F03C66" w:rsidRPr="00211BBB" w:rsidRDefault="00F03C66" w:rsidP="002A76C7">
      <w:pPr>
        <w:rPr>
          <w:rFonts w:cs="Times New Roman"/>
        </w:rPr>
      </w:pPr>
    </w:p>
    <w:p w14:paraId="4A6D7201" w14:textId="53229677" w:rsidR="00F03C66" w:rsidRPr="00211BBB" w:rsidRDefault="00F03C66" w:rsidP="002A76C7">
      <w:pPr>
        <w:rPr>
          <w:rFonts w:cs="Times New Roman"/>
        </w:rPr>
      </w:pPr>
      <w:r w:rsidRPr="00211BBB">
        <w:rPr>
          <w:rFonts w:cs="Times New Roman"/>
        </w:rPr>
        <w:t>Finally, keep in mind that writing and thinking go hand in hand. Just as your outline and your thesis idea</w:t>
      </w:r>
      <w:r w:rsidR="00B45069">
        <w:rPr>
          <w:rFonts w:cs="Times New Roman"/>
        </w:rPr>
        <w:t>s</w:t>
      </w:r>
      <w:r w:rsidRPr="00211BBB">
        <w:rPr>
          <w:rFonts w:cs="Times New Roman"/>
        </w:rPr>
        <w:t xml:space="preserve"> will change as you do research, </w:t>
      </w:r>
      <w:r w:rsidR="00B45069">
        <w:rPr>
          <w:rFonts w:cs="Times New Roman"/>
        </w:rPr>
        <w:t xml:space="preserve">they also evolve </w:t>
      </w:r>
      <w:r w:rsidRPr="00211BBB">
        <w:rPr>
          <w:rFonts w:cs="Times New Roman"/>
        </w:rPr>
        <w:t xml:space="preserve">as you write. It is in trying to articulate your points that </w:t>
      </w:r>
      <w:r w:rsidR="00B45069">
        <w:rPr>
          <w:rFonts w:cs="Times New Roman"/>
        </w:rPr>
        <w:t>such</w:t>
      </w:r>
      <w:r w:rsidR="00B45069" w:rsidRPr="00211BBB">
        <w:rPr>
          <w:rFonts w:cs="Times New Roman"/>
        </w:rPr>
        <w:t xml:space="preserve"> </w:t>
      </w:r>
      <w:r w:rsidRPr="00211BBB">
        <w:rPr>
          <w:rFonts w:cs="Times New Roman"/>
        </w:rPr>
        <w:t>points really</w:t>
      </w:r>
      <w:r w:rsidR="00B45069">
        <w:rPr>
          <w:rFonts w:cs="Times New Roman"/>
        </w:rPr>
        <w:t xml:space="preserve"> take shape</w:t>
      </w:r>
      <w:r w:rsidRPr="00211BBB">
        <w:rPr>
          <w:rFonts w:cs="Times New Roman"/>
        </w:rPr>
        <w:t xml:space="preserve">. Most of your best ideas will come to you </w:t>
      </w:r>
      <w:proofErr w:type="gramStart"/>
      <w:r w:rsidR="00B45069">
        <w:rPr>
          <w:rFonts w:cs="Times New Roman"/>
          <w:i/>
        </w:rPr>
        <w:t>in the course of</w:t>
      </w:r>
      <w:proofErr w:type="gramEnd"/>
      <w:r w:rsidR="00B45069">
        <w:rPr>
          <w:rFonts w:cs="Times New Roman"/>
          <w:i/>
        </w:rPr>
        <w:t xml:space="preserve"> </w:t>
      </w:r>
      <w:r w:rsidRPr="00211BBB">
        <w:rPr>
          <w:rFonts w:cs="Times New Roman"/>
        </w:rPr>
        <w:t xml:space="preserve">writing. This is why it is crucial to have </w:t>
      </w:r>
      <w:proofErr w:type="gramStart"/>
      <w:r w:rsidRPr="00211BBB">
        <w:rPr>
          <w:rFonts w:cs="Times New Roman"/>
        </w:rPr>
        <w:t>a regular</w:t>
      </w:r>
      <w:proofErr w:type="gramEnd"/>
      <w:r w:rsidRPr="00211BBB">
        <w:rPr>
          <w:rFonts w:cs="Times New Roman"/>
        </w:rPr>
        <w:t xml:space="preserve"> practice of writing, whether it</w:t>
      </w:r>
      <w:r w:rsidR="00C83F72" w:rsidRPr="00211BBB">
        <w:rPr>
          <w:rFonts w:cs="Times New Roman"/>
        </w:rPr>
        <w:t xml:space="preserve"> i</w:t>
      </w:r>
      <w:r w:rsidRPr="00211BBB">
        <w:rPr>
          <w:rFonts w:cs="Times New Roman"/>
        </w:rPr>
        <w:t>s every</w:t>
      </w:r>
      <w:r w:rsidR="00B45069">
        <w:rPr>
          <w:rFonts w:cs="Times New Roman"/>
        </w:rPr>
        <w:t xml:space="preserve"> </w:t>
      </w:r>
      <w:r w:rsidRPr="00211BBB">
        <w:rPr>
          <w:rFonts w:cs="Times New Roman"/>
        </w:rPr>
        <w:t xml:space="preserve">day, a </w:t>
      </w:r>
      <w:r w:rsidR="00B45069">
        <w:rPr>
          <w:rFonts w:cs="Times New Roman"/>
        </w:rPr>
        <w:t xml:space="preserve">few </w:t>
      </w:r>
      <w:r w:rsidRPr="00211BBB">
        <w:rPr>
          <w:rFonts w:cs="Times New Roman"/>
        </w:rPr>
        <w:t xml:space="preserve">days a week, </w:t>
      </w:r>
      <w:r w:rsidR="00B45069">
        <w:rPr>
          <w:rFonts w:cs="Times New Roman"/>
        </w:rPr>
        <w:t xml:space="preserve">or </w:t>
      </w:r>
      <w:r w:rsidRPr="00211BBB">
        <w:rPr>
          <w:rFonts w:cs="Times New Roman"/>
        </w:rPr>
        <w:t>whatever work</w:t>
      </w:r>
      <w:r w:rsidR="00B45069">
        <w:rPr>
          <w:rFonts w:cs="Times New Roman"/>
        </w:rPr>
        <w:t>s</w:t>
      </w:r>
      <w:r w:rsidRPr="00211BBB">
        <w:rPr>
          <w:rFonts w:cs="Times New Roman"/>
        </w:rPr>
        <w:t xml:space="preserve"> </w:t>
      </w:r>
      <w:r w:rsidR="00B45069">
        <w:rPr>
          <w:rFonts w:cs="Times New Roman"/>
        </w:rPr>
        <w:t xml:space="preserve">best </w:t>
      </w:r>
      <w:r w:rsidRPr="00211BBB">
        <w:rPr>
          <w:rFonts w:cs="Times New Roman"/>
        </w:rPr>
        <w:t xml:space="preserve">with your schedule. But </w:t>
      </w:r>
      <w:r w:rsidR="00B45069">
        <w:rPr>
          <w:rFonts w:cs="Times New Roman"/>
        </w:rPr>
        <w:t xml:space="preserve">producing a small amount of prose on an almost daily basis is the </w:t>
      </w:r>
      <w:r w:rsidRPr="00211BBB">
        <w:rPr>
          <w:rFonts w:cs="Times New Roman"/>
        </w:rPr>
        <w:t>best</w:t>
      </w:r>
      <w:r w:rsidR="00B45069">
        <w:rPr>
          <w:rFonts w:cs="Times New Roman"/>
        </w:rPr>
        <w:t xml:space="preserve"> strategy for advancing such a project</w:t>
      </w:r>
      <w:r w:rsidRPr="00211BBB">
        <w:rPr>
          <w:rFonts w:cs="Times New Roman"/>
        </w:rPr>
        <w:t>.</w:t>
      </w:r>
    </w:p>
    <w:p w14:paraId="63BB6E8C" w14:textId="77777777" w:rsidR="00F03C66" w:rsidRDefault="00F03C66" w:rsidP="002A76C7">
      <w:pPr>
        <w:rPr>
          <w:rFonts w:cs="Times New Roman"/>
        </w:rPr>
      </w:pPr>
    </w:p>
    <w:p w14:paraId="288CD710" w14:textId="77777777" w:rsidR="00CF2163" w:rsidRPr="00211BBB" w:rsidRDefault="00CF2163" w:rsidP="002A76C7">
      <w:pPr>
        <w:rPr>
          <w:rFonts w:cs="Times New Roman"/>
        </w:rPr>
      </w:pPr>
    </w:p>
    <w:p w14:paraId="3E23515C" w14:textId="77777777" w:rsidR="00F03C66" w:rsidRPr="00211BBB" w:rsidRDefault="00211B37" w:rsidP="00F03C66">
      <w:pPr>
        <w:pStyle w:val="ListParagraph"/>
        <w:numPr>
          <w:ilvl w:val="0"/>
          <w:numId w:val="8"/>
        </w:numPr>
        <w:rPr>
          <w:rFonts w:cs="Times New Roman"/>
        </w:rPr>
      </w:pPr>
      <w:r w:rsidRPr="00211BBB">
        <w:rPr>
          <w:rFonts w:cs="Times New Roman"/>
        </w:rPr>
        <w:t>Revising</w:t>
      </w:r>
      <w:r w:rsidR="009F5CBF" w:rsidRPr="00211BBB">
        <w:rPr>
          <w:rFonts w:cs="Times New Roman"/>
        </w:rPr>
        <w:t xml:space="preserve"> and Editing</w:t>
      </w:r>
    </w:p>
    <w:p w14:paraId="6BF51A60" w14:textId="77777777" w:rsidR="00F03C66" w:rsidRPr="00211BBB" w:rsidRDefault="00F03C66" w:rsidP="00F03C66">
      <w:pPr>
        <w:rPr>
          <w:rFonts w:cs="Times New Roman"/>
        </w:rPr>
      </w:pPr>
    </w:p>
    <w:p w14:paraId="3501BA8E" w14:textId="47BDECCE" w:rsidR="00211B37" w:rsidRPr="00211BBB" w:rsidRDefault="00F03C66" w:rsidP="00BF2964">
      <w:pPr>
        <w:widowControl w:val="0"/>
        <w:autoSpaceDE w:val="0"/>
        <w:autoSpaceDN w:val="0"/>
        <w:adjustRightInd w:val="0"/>
        <w:rPr>
          <w:rFonts w:cs="Times New Roman"/>
        </w:rPr>
      </w:pPr>
      <w:r w:rsidRPr="00211BBB">
        <w:rPr>
          <w:rFonts w:cs="Times New Roman"/>
        </w:rPr>
        <w:t xml:space="preserve">Revising is also integral to the writing/thinking process being described here. </w:t>
      </w:r>
      <w:r w:rsidR="00B731A7">
        <w:rPr>
          <w:rFonts w:cs="Times New Roman"/>
        </w:rPr>
        <w:t xml:space="preserve"> Be aware of </w:t>
      </w:r>
      <w:r w:rsidRPr="00211BBB">
        <w:rPr>
          <w:rFonts w:cs="Times New Roman"/>
        </w:rPr>
        <w:t xml:space="preserve">your deadlines </w:t>
      </w:r>
      <w:r w:rsidR="00B45069">
        <w:rPr>
          <w:rFonts w:cs="Times New Roman"/>
        </w:rPr>
        <w:t>and</w:t>
      </w:r>
      <w:r w:rsidRPr="00211BBB">
        <w:rPr>
          <w:rFonts w:cs="Times New Roman"/>
        </w:rPr>
        <w:t xml:space="preserve"> try to plan so that you </w:t>
      </w:r>
      <w:r w:rsidR="00B731A7">
        <w:rPr>
          <w:rFonts w:cs="Times New Roman"/>
        </w:rPr>
        <w:t xml:space="preserve">can </w:t>
      </w:r>
      <w:r w:rsidRPr="00211BBB">
        <w:rPr>
          <w:rFonts w:cs="Times New Roman"/>
        </w:rPr>
        <w:t>hand in drafts in a timely manner</w:t>
      </w:r>
      <w:r w:rsidR="00A42552" w:rsidRPr="00211BBB">
        <w:rPr>
          <w:rFonts w:cs="Times New Roman"/>
        </w:rPr>
        <w:t xml:space="preserve">. Once you get feedback, go back to the draft and revise. </w:t>
      </w:r>
      <w:r w:rsidR="00B731A7">
        <w:rPr>
          <w:rFonts w:cs="Times New Roman"/>
        </w:rPr>
        <w:t>G</w:t>
      </w:r>
      <w:r w:rsidR="00A42552" w:rsidRPr="00211BBB">
        <w:rPr>
          <w:rFonts w:cs="Times New Roman"/>
        </w:rPr>
        <w:t xml:space="preserve">ive yourself a few days off from </w:t>
      </w:r>
      <w:r w:rsidR="00B731A7">
        <w:rPr>
          <w:rFonts w:cs="Times New Roman"/>
        </w:rPr>
        <w:t xml:space="preserve">working on </w:t>
      </w:r>
      <w:r w:rsidR="00A42552" w:rsidRPr="00211BBB">
        <w:rPr>
          <w:rFonts w:cs="Times New Roman"/>
        </w:rPr>
        <w:t xml:space="preserve">this </w:t>
      </w:r>
      <w:r w:rsidR="00B731A7">
        <w:rPr>
          <w:rFonts w:cs="Times New Roman"/>
        </w:rPr>
        <w:t xml:space="preserve">version </w:t>
      </w:r>
      <w:r w:rsidR="00A42552" w:rsidRPr="00211BBB">
        <w:rPr>
          <w:rFonts w:cs="Times New Roman"/>
        </w:rPr>
        <w:t>of the paper</w:t>
      </w:r>
      <w:r w:rsidR="00B731A7">
        <w:rPr>
          <w:rFonts w:cs="Times New Roman"/>
        </w:rPr>
        <w:t xml:space="preserve">; when you return to it with fresh eyes </w:t>
      </w:r>
      <w:r w:rsidR="00A42552" w:rsidRPr="00211BBB">
        <w:rPr>
          <w:rFonts w:cs="Times New Roman"/>
        </w:rPr>
        <w:t xml:space="preserve">you will </w:t>
      </w:r>
      <w:r w:rsidR="00B731A7">
        <w:rPr>
          <w:rFonts w:cs="Times New Roman"/>
        </w:rPr>
        <w:t xml:space="preserve">suddenly </w:t>
      </w:r>
      <w:r w:rsidR="00A42552" w:rsidRPr="00211BBB">
        <w:rPr>
          <w:rFonts w:cs="Times New Roman"/>
        </w:rPr>
        <w:t xml:space="preserve">notice things that you can revise and refine. </w:t>
      </w:r>
    </w:p>
    <w:p w14:paraId="1E5E9FCC" w14:textId="77777777" w:rsidR="009F5CBF" w:rsidRPr="00211BBB" w:rsidRDefault="009F5CBF" w:rsidP="00BF2964">
      <w:pPr>
        <w:widowControl w:val="0"/>
        <w:autoSpaceDE w:val="0"/>
        <w:autoSpaceDN w:val="0"/>
        <w:adjustRightInd w:val="0"/>
        <w:rPr>
          <w:rFonts w:cs="Times New Roman"/>
        </w:rPr>
      </w:pPr>
    </w:p>
    <w:p w14:paraId="2F251027" w14:textId="217D5FD9" w:rsidR="009F5CBF" w:rsidRPr="00211BBB" w:rsidRDefault="009F5CBF" w:rsidP="00BF2964">
      <w:pPr>
        <w:widowControl w:val="0"/>
        <w:autoSpaceDE w:val="0"/>
        <w:autoSpaceDN w:val="0"/>
        <w:adjustRightInd w:val="0"/>
        <w:rPr>
          <w:rFonts w:cs="Times New Roman"/>
        </w:rPr>
      </w:pPr>
      <w:r w:rsidRPr="00211BBB">
        <w:rPr>
          <w:rFonts w:cs="Times New Roman"/>
        </w:rPr>
        <w:lastRenderedPageBreak/>
        <w:t xml:space="preserve">Writing a long research paper is a process of discovery. A lot of </w:t>
      </w:r>
      <w:proofErr w:type="gramStart"/>
      <w:r w:rsidRPr="00211BBB">
        <w:rPr>
          <w:rFonts w:cs="Times New Roman"/>
        </w:rPr>
        <w:t>discovery</w:t>
      </w:r>
      <w:proofErr w:type="gramEnd"/>
      <w:r w:rsidRPr="00211BBB">
        <w:rPr>
          <w:rFonts w:cs="Times New Roman"/>
        </w:rPr>
        <w:t xml:space="preserve"> will happen during the research phase, but the most original </w:t>
      </w:r>
      <w:r w:rsidR="00B731A7">
        <w:rPr>
          <w:rFonts w:cs="Times New Roman"/>
        </w:rPr>
        <w:t xml:space="preserve">insights </w:t>
      </w:r>
      <w:r w:rsidRPr="00211BBB">
        <w:rPr>
          <w:rFonts w:cs="Times New Roman"/>
        </w:rPr>
        <w:t xml:space="preserve">you will </w:t>
      </w:r>
      <w:r w:rsidR="00B731A7">
        <w:rPr>
          <w:rFonts w:cs="Times New Roman"/>
        </w:rPr>
        <w:t xml:space="preserve">have often occur </w:t>
      </w:r>
      <w:r w:rsidRPr="00211BBB">
        <w:rPr>
          <w:rFonts w:cs="Times New Roman"/>
        </w:rPr>
        <w:t>when you are revising. For this reason, you may need to revise a previous chapter after you</w:t>
      </w:r>
      <w:r w:rsidR="00B731A7">
        <w:rPr>
          <w:rFonts w:cs="Times New Roman"/>
        </w:rPr>
        <w:t xml:space="preserve"> ha</w:t>
      </w:r>
      <w:r w:rsidRPr="00211BBB">
        <w:rPr>
          <w:rFonts w:cs="Times New Roman"/>
        </w:rPr>
        <w:t xml:space="preserve">ve written a later one. And this is also one of the reasons it is best to revise your introduction only after you have </w:t>
      </w:r>
      <w:r w:rsidR="00B731A7" w:rsidRPr="00211BBB">
        <w:rPr>
          <w:rFonts w:cs="Times New Roman"/>
        </w:rPr>
        <w:t xml:space="preserve">drafted and revised </w:t>
      </w:r>
      <w:r w:rsidRPr="00211BBB">
        <w:rPr>
          <w:rFonts w:cs="Times New Roman"/>
        </w:rPr>
        <w:t xml:space="preserve">the </w:t>
      </w:r>
      <w:r w:rsidR="00B731A7">
        <w:rPr>
          <w:rFonts w:cs="Times New Roman"/>
        </w:rPr>
        <w:t xml:space="preserve">entire </w:t>
      </w:r>
      <w:r w:rsidRPr="00211BBB">
        <w:rPr>
          <w:rFonts w:cs="Times New Roman"/>
        </w:rPr>
        <w:t xml:space="preserve">thesis at least once. </w:t>
      </w:r>
      <w:r w:rsidR="00B731A7">
        <w:rPr>
          <w:rFonts w:cs="Times New Roman"/>
        </w:rPr>
        <w:t xml:space="preserve">At this point you can </w:t>
      </w:r>
      <w:r w:rsidRPr="00211BBB">
        <w:rPr>
          <w:rFonts w:cs="Times New Roman"/>
        </w:rPr>
        <w:t xml:space="preserve">go back to the beginning and </w:t>
      </w:r>
      <w:r w:rsidR="00B731A7">
        <w:rPr>
          <w:rFonts w:cs="Times New Roman"/>
        </w:rPr>
        <w:t xml:space="preserve">work </w:t>
      </w:r>
      <w:r w:rsidRPr="00211BBB">
        <w:rPr>
          <w:rFonts w:cs="Times New Roman"/>
        </w:rPr>
        <w:t>through your intro</w:t>
      </w:r>
      <w:r w:rsidR="00B731A7">
        <w:rPr>
          <w:rFonts w:cs="Times New Roman"/>
        </w:rPr>
        <w:t>duction</w:t>
      </w:r>
      <w:r w:rsidRPr="00211BBB">
        <w:rPr>
          <w:rFonts w:cs="Times New Roman"/>
        </w:rPr>
        <w:t xml:space="preserve">. A good intro is extremely important, as it sets the terms of your discussion as well as expectations for your argument. The chapters that follow will be that much more illuminating and satisfying </w:t>
      </w:r>
      <w:r w:rsidR="00B731A7">
        <w:rPr>
          <w:rFonts w:cs="Times New Roman"/>
        </w:rPr>
        <w:t xml:space="preserve">to </w:t>
      </w:r>
      <w:r w:rsidRPr="00211BBB">
        <w:rPr>
          <w:rFonts w:cs="Times New Roman"/>
        </w:rPr>
        <w:t xml:space="preserve">the reader if you signal in the introduction what you are going to do and how you </w:t>
      </w:r>
      <w:r w:rsidR="00B731A7">
        <w:rPr>
          <w:rFonts w:cs="Times New Roman"/>
        </w:rPr>
        <w:t xml:space="preserve">plan to </w:t>
      </w:r>
      <w:r w:rsidRPr="00211BBB">
        <w:rPr>
          <w:rFonts w:cs="Times New Roman"/>
        </w:rPr>
        <w:t>do it.</w:t>
      </w:r>
    </w:p>
    <w:p w14:paraId="3BE9871A" w14:textId="77777777" w:rsidR="009F5CBF" w:rsidRPr="00211BBB" w:rsidRDefault="009F5CBF" w:rsidP="00BF2964">
      <w:pPr>
        <w:widowControl w:val="0"/>
        <w:autoSpaceDE w:val="0"/>
        <w:autoSpaceDN w:val="0"/>
        <w:adjustRightInd w:val="0"/>
        <w:rPr>
          <w:rFonts w:cs="Times New Roman"/>
        </w:rPr>
      </w:pPr>
    </w:p>
    <w:p w14:paraId="08F0CF9C" w14:textId="10AB68E7" w:rsidR="009F5CBF" w:rsidRPr="00211BBB" w:rsidRDefault="009F5CBF" w:rsidP="00BF2964">
      <w:pPr>
        <w:widowControl w:val="0"/>
        <w:autoSpaceDE w:val="0"/>
        <w:autoSpaceDN w:val="0"/>
        <w:adjustRightInd w:val="0"/>
        <w:rPr>
          <w:rFonts w:cs="Times New Roman"/>
        </w:rPr>
      </w:pPr>
      <w:r w:rsidRPr="00211BBB">
        <w:rPr>
          <w:rFonts w:cs="Times New Roman"/>
        </w:rPr>
        <w:t xml:space="preserve">Editing is one of the things you do as you </w:t>
      </w:r>
      <w:proofErr w:type="gramStart"/>
      <w:r w:rsidRPr="00211BBB">
        <w:rPr>
          <w:rFonts w:cs="Times New Roman"/>
        </w:rPr>
        <w:t>revise</w:t>
      </w:r>
      <w:proofErr w:type="gramEnd"/>
      <w:r w:rsidRPr="00211BBB">
        <w:rPr>
          <w:rFonts w:cs="Times New Roman"/>
        </w:rPr>
        <w:t xml:space="preserve"> and it can be thought of as a more mechanical process. That is, when you are editing, you are correcting grammatical and spelling mistakes (proofreading) as well as looking at things like sentence structure, style, and transitions. When you edit, you should be thinking about whether what you have written “reads well,” is easy to follow. Fluency is another key</w:t>
      </w:r>
      <w:r w:rsidR="00B731A7">
        <w:rPr>
          <w:rFonts w:cs="Times New Roman"/>
        </w:rPr>
        <w:t xml:space="preserve"> issue </w:t>
      </w:r>
      <w:r w:rsidRPr="00211BBB">
        <w:rPr>
          <w:rFonts w:cs="Times New Roman"/>
        </w:rPr>
        <w:t xml:space="preserve">in this context – does your prose flow? Or is it choppy? </w:t>
      </w:r>
      <w:r w:rsidR="002E003C" w:rsidRPr="00211BBB">
        <w:rPr>
          <w:rFonts w:cs="Times New Roman"/>
        </w:rPr>
        <w:t xml:space="preserve">Being easy to follow does not mean </w:t>
      </w:r>
      <w:r w:rsidR="00F10697">
        <w:rPr>
          <w:rFonts w:cs="Times New Roman"/>
        </w:rPr>
        <w:t xml:space="preserve">only formulating </w:t>
      </w:r>
      <w:r w:rsidR="002E003C" w:rsidRPr="00211BBB">
        <w:rPr>
          <w:rFonts w:cs="Times New Roman"/>
        </w:rPr>
        <w:t xml:space="preserve">simple sentences. </w:t>
      </w:r>
      <w:r w:rsidR="00F10697">
        <w:rPr>
          <w:rFonts w:cs="Times New Roman"/>
        </w:rPr>
        <w:t xml:space="preserve">Nor do </w:t>
      </w:r>
      <w:r w:rsidR="002E003C" w:rsidRPr="00211BBB">
        <w:rPr>
          <w:rFonts w:cs="Times New Roman"/>
        </w:rPr>
        <w:t xml:space="preserve">sentences that are overly complex or laden down with clauses </w:t>
      </w:r>
      <w:r w:rsidR="00F10697">
        <w:rPr>
          <w:rFonts w:cs="Times New Roman"/>
        </w:rPr>
        <w:t>necessarily make an</w:t>
      </w:r>
      <w:r w:rsidR="00F10697" w:rsidRPr="00211BBB">
        <w:rPr>
          <w:rFonts w:cs="Times New Roman"/>
        </w:rPr>
        <w:t xml:space="preserve"> </w:t>
      </w:r>
      <w:r w:rsidR="002E003C" w:rsidRPr="00211BBB">
        <w:rPr>
          <w:rFonts w:cs="Times New Roman"/>
        </w:rPr>
        <w:t>argument comple</w:t>
      </w:r>
      <w:r w:rsidR="00F10697">
        <w:rPr>
          <w:rFonts w:cs="Times New Roman"/>
        </w:rPr>
        <w:t>x</w:t>
      </w:r>
      <w:r w:rsidR="002E003C" w:rsidRPr="00211BBB">
        <w:rPr>
          <w:rFonts w:cs="Times New Roman"/>
        </w:rPr>
        <w:t>. In the end, good writ</w:t>
      </w:r>
      <w:r w:rsidR="00F10697">
        <w:rPr>
          <w:rFonts w:cs="Times New Roman"/>
        </w:rPr>
        <w:t xml:space="preserve">ing involves striking </w:t>
      </w:r>
      <w:r w:rsidR="002E003C" w:rsidRPr="00211BBB">
        <w:rPr>
          <w:rFonts w:cs="Times New Roman"/>
        </w:rPr>
        <w:t>a balance between simplicity (clarity) and complexity (sophistication of ideas).</w:t>
      </w:r>
      <w:r w:rsidR="00F10697">
        <w:rPr>
          <w:rFonts w:cs="Times New Roman"/>
        </w:rPr>
        <w:t xml:space="preserve">  </w:t>
      </w:r>
    </w:p>
    <w:p w14:paraId="0F39A36E" w14:textId="77777777" w:rsidR="00B41F3E" w:rsidRDefault="00B41F3E" w:rsidP="00544BF6">
      <w:pPr>
        <w:outlineLvl w:val="0"/>
        <w:rPr>
          <w:rFonts w:cs="Times New Roman"/>
        </w:rPr>
      </w:pPr>
    </w:p>
    <w:p w14:paraId="313F756C" w14:textId="77777777" w:rsidR="00B41F3E" w:rsidRDefault="00B41F3E" w:rsidP="00544BF6">
      <w:pPr>
        <w:outlineLvl w:val="0"/>
        <w:rPr>
          <w:rFonts w:cs="Times New Roman"/>
          <w:b/>
        </w:rPr>
      </w:pPr>
    </w:p>
    <w:p w14:paraId="6A888E7E" w14:textId="77777777" w:rsidR="002E003C" w:rsidRPr="00FF749C" w:rsidRDefault="002E003C" w:rsidP="00544BF6">
      <w:pPr>
        <w:outlineLvl w:val="0"/>
        <w:rPr>
          <w:rFonts w:cs="Times New Roman"/>
          <w:b/>
        </w:rPr>
      </w:pPr>
      <w:r w:rsidRPr="00FF749C">
        <w:rPr>
          <w:rFonts w:cs="Times New Roman"/>
          <w:b/>
        </w:rPr>
        <w:t xml:space="preserve">V.  How to get the most out of your </w:t>
      </w:r>
      <w:r w:rsidR="006F681F" w:rsidRPr="00FF749C">
        <w:rPr>
          <w:rFonts w:cs="Times New Roman"/>
          <w:b/>
        </w:rPr>
        <w:t>Adviser</w:t>
      </w:r>
    </w:p>
    <w:p w14:paraId="13CF64F2" w14:textId="77777777" w:rsidR="002E003C" w:rsidRPr="00B41F3E" w:rsidRDefault="002E003C" w:rsidP="00FF749C">
      <w:pPr>
        <w:rPr>
          <w:rFonts w:cs="Times New Roman"/>
        </w:rPr>
      </w:pPr>
    </w:p>
    <w:p w14:paraId="16606458" w14:textId="77777777" w:rsidR="002E003C" w:rsidRPr="00211BBB" w:rsidRDefault="002E003C" w:rsidP="002E003C">
      <w:pPr>
        <w:pStyle w:val="ListParagraph"/>
        <w:numPr>
          <w:ilvl w:val="0"/>
          <w:numId w:val="10"/>
        </w:numPr>
        <w:rPr>
          <w:rFonts w:cs="Times New Roman"/>
        </w:rPr>
      </w:pPr>
      <w:r w:rsidRPr="00211BBB">
        <w:rPr>
          <w:rFonts w:cs="Times New Roman"/>
        </w:rPr>
        <w:t>Establishing ground rules</w:t>
      </w:r>
    </w:p>
    <w:p w14:paraId="0AF641F0" w14:textId="77777777" w:rsidR="002E003C" w:rsidRPr="00211BBB" w:rsidRDefault="002E003C" w:rsidP="002E003C">
      <w:pPr>
        <w:rPr>
          <w:rFonts w:cs="Times New Roman"/>
        </w:rPr>
      </w:pPr>
    </w:p>
    <w:p w14:paraId="244C4FFB" w14:textId="7D22E5DF" w:rsidR="00C21B2D" w:rsidRPr="00211BBB" w:rsidRDefault="002E003C" w:rsidP="002E003C">
      <w:pPr>
        <w:rPr>
          <w:rFonts w:cs="Times New Roman"/>
        </w:rPr>
      </w:pPr>
      <w:r w:rsidRPr="00211BBB">
        <w:rPr>
          <w:rFonts w:cs="Times New Roman"/>
        </w:rPr>
        <w:t xml:space="preserve">A </w:t>
      </w:r>
      <w:r w:rsidR="00C83F72" w:rsidRPr="00211BBB">
        <w:rPr>
          <w:rFonts w:cs="Times New Roman"/>
        </w:rPr>
        <w:t>g</w:t>
      </w:r>
      <w:r w:rsidRPr="00211BBB">
        <w:rPr>
          <w:rFonts w:cs="Times New Roman"/>
        </w:rPr>
        <w:t xml:space="preserve">eneral principle to remember </w:t>
      </w:r>
      <w:proofErr w:type="gramStart"/>
      <w:r w:rsidRPr="00211BBB">
        <w:rPr>
          <w:rFonts w:cs="Times New Roman"/>
        </w:rPr>
        <w:t>with regard to</w:t>
      </w:r>
      <w:proofErr w:type="gramEnd"/>
      <w:r w:rsidRPr="00211BBB">
        <w:rPr>
          <w:rFonts w:cs="Times New Roman"/>
        </w:rPr>
        <w:t xml:space="preserve"> advising – </w:t>
      </w:r>
      <w:r w:rsidR="00B731A7">
        <w:rPr>
          <w:rFonts w:cs="Times New Roman"/>
        </w:rPr>
        <w:t>i</w:t>
      </w:r>
      <w:r w:rsidRPr="00211BBB">
        <w:rPr>
          <w:rFonts w:cs="Times New Roman"/>
        </w:rPr>
        <w:t>t is your</w:t>
      </w:r>
      <w:r w:rsidR="00B731A7">
        <w:rPr>
          <w:rFonts w:cs="Times New Roman"/>
        </w:rPr>
        <w:t xml:space="preserve"> </w:t>
      </w:r>
      <w:r w:rsidRPr="00211BBB">
        <w:rPr>
          <w:rFonts w:cs="Times New Roman"/>
        </w:rPr>
        <w:t xml:space="preserve">responsibility </w:t>
      </w:r>
      <w:r w:rsidR="00B731A7">
        <w:rPr>
          <w:rFonts w:cs="Times New Roman"/>
        </w:rPr>
        <w:t xml:space="preserve">as the student </w:t>
      </w:r>
      <w:r w:rsidRPr="00211BBB">
        <w:rPr>
          <w:rFonts w:cs="Times New Roman"/>
        </w:rPr>
        <w:t xml:space="preserve">to make contact with the </w:t>
      </w:r>
      <w:r w:rsidR="006F681F" w:rsidRPr="00211BBB">
        <w:rPr>
          <w:rFonts w:cs="Times New Roman"/>
        </w:rPr>
        <w:t>adviser</w:t>
      </w:r>
      <w:r w:rsidRPr="00211BBB">
        <w:rPr>
          <w:rFonts w:cs="Times New Roman"/>
        </w:rPr>
        <w:t xml:space="preserve"> and to set up a relationship that works best for you. This is </w:t>
      </w:r>
      <w:r w:rsidRPr="00211BBB">
        <w:rPr>
          <w:rFonts w:cs="Times New Roman"/>
          <w:b/>
        </w:rPr>
        <w:t>independent</w:t>
      </w:r>
      <w:r w:rsidR="00C21B2D" w:rsidRPr="00211BBB">
        <w:rPr>
          <w:rFonts w:cs="Times New Roman"/>
        </w:rPr>
        <w:t xml:space="preserve"> work</w:t>
      </w:r>
      <w:r w:rsidRPr="00211BBB">
        <w:rPr>
          <w:rFonts w:cs="Times New Roman"/>
        </w:rPr>
        <w:t xml:space="preserve">, which means that </w:t>
      </w:r>
      <w:r w:rsidR="00C21B2D" w:rsidRPr="00211BBB">
        <w:rPr>
          <w:rFonts w:cs="Times New Roman"/>
        </w:rPr>
        <w:t xml:space="preserve">you, the student, must </w:t>
      </w:r>
      <w:r w:rsidR="00B731A7">
        <w:rPr>
          <w:rFonts w:cs="Times New Roman"/>
        </w:rPr>
        <w:t xml:space="preserve">take the initiative </w:t>
      </w:r>
      <w:r w:rsidR="00C21B2D" w:rsidRPr="00211BBB">
        <w:rPr>
          <w:rFonts w:cs="Times New Roman"/>
        </w:rPr>
        <w:t xml:space="preserve">to make your thesis happen. The department sets basic deadlines, but do not expect the </w:t>
      </w:r>
      <w:r w:rsidR="006F681F" w:rsidRPr="00211BBB">
        <w:rPr>
          <w:rFonts w:cs="Times New Roman"/>
        </w:rPr>
        <w:t>adviser</w:t>
      </w:r>
      <w:r w:rsidR="00C21B2D" w:rsidRPr="00211BBB">
        <w:rPr>
          <w:rFonts w:cs="Times New Roman"/>
        </w:rPr>
        <w:t xml:space="preserve"> to write to you and ask you to come see </w:t>
      </w:r>
      <w:r w:rsidR="003F7ED7" w:rsidRPr="00211BBB">
        <w:rPr>
          <w:rFonts w:cs="Times New Roman"/>
        </w:rPr>
        <w:t>them</w:t>
      </w:r>
      <w:r w:rsidR="00C21B2D" w:rsidRPr="00211BBB">
        <w:rPr>
          <w:rFonts w:cs="Times New Roman"/>
        </w:rPr>
        <w:t xml:space="preserve"> to talk about your proposal. This is your job.</w:t>
      </w:r>
    </w:p>
    <w:p w14:paraId="1EA52814" w14:textId="77777777" w:rsidR="00C21B2D" w:rsidRPr="00211BBB" w:rsidRDefault="00C21B2D" w:rsidP="002E003C">
      <w:pPr>
        <w:rPr>
          <w:rFonts w:cs="Times New Roman"/>
        </w:rPr>
      </w:pPr>
    </w:p>
    <w:p w14:paraId="40FF3D37" w14:textId="39E3C2D7" w:rsidR="00C21B2D" w:rsidRPr="00211BBB" w:rsidRDefault="002E003C" w:rsidP="002E003C">
      <w:pPr>
        <w:rPr>
          <w:rFonts w:cs="Times New Roman"/>
        </w:rPr>
      </w:pPr>
      <w:r w:rsidRPr="00211BBB">
        <w:rPr>
          <w:rFonts w:cs="Times New Roman"/>
        </w:rPr>
        <w:t>Ideally, you will already have a relationship with the professor who will advise your</w:t>
      </w:r>
      <w:r w:rsidR="00C21B2D" w:rsidRPr="00211BBB">
        <w:rPr>
          <w:rFonts w:cs="Times New Roman"/>
        </w:rPr>
        <w:t xml:space="preserve"> JP or</w:t>
      </w:r>
      <w:r w:rsidRPr="00211BBB">
        <w:rPr>
          <w:rFonts w:cs="Times New Roman"/>
        </w:rPr>
        <w:t xml:space="preserve"> thesis because you have taken one or two classes from </w:t>
      </w:r>
      <w:r w:rsidR="003F7ED7" w:rsidRPr="00211BBB">
        <w:rPr>
          <w:rFonts w:cs="Times New Roman"/>
        </w:rPr>
        <w:t>them</w:t>
      </w:r>
      <w:r w:rsidRPr="00211BBB">
        <w:rPr>
          <w:rFonts w:cs="Times New Roman"/>
        </w:rPr>
        <w:t xml:space="preserve">. </w:t>
      </w:r>
      <w:r w:rsidR="00B731A7">
        <w:rPr>
          <w:rFonts w:cs="Times New Roman"/>
        </w:rPr>
        <w:t>Sometimes, however, the Director of Undergraduate Studies will assign an advisor based on your topic with whom you have not worked before. E</w:t>
      </w:r>
      <w:r w:rsidRPr="00211BBB">
        <w:rPr>
          <w:rFonts w:cs="Times New Roman"/>
        </w:rPr>
        <w:t xml:space="preserve">ven if you do not know your </w:t>
      </w:r>
      <w:r w:rsidR="006F681F" w:rsidRPr="00211BBB">
        <w:rPr>
          <w:rFonts w:cs="Times New Roman"/>
        </w:rPr>
        <w:t>adviser</w:t>
      </w:r>
      <w:r w:rsidRPr="00211BBB">
        <w:rPr>
          <w:rFonts w:cs="Times New Roman"/>
        </w:rPr>
        <w:t xml:space="preserve"> well, </w:t>
      </w:r>
      <w:r w:rsidR="00C21B2D" w:rsidRPr="00211BBB">
        <w:rPr>
          <w:rFonts w:cs="Times New Roman"/>
        </w:rPr>
        <w:t xml:space="preserve">contact </w:t>
      </w:r>
      <w:r w:rsidR="003F7ED7" w:rsidRPr="00211BBB">
        <w:rPr>
          <w:rFonts w:cs="Times New Roman"/>
        </w:rPr>
        <w:t>them</w:t>
      </w:r>
      <w:r w:rsidR="00C21B2D" w:rsidRPr="00211BBB">
        <w:rPr>
          <w:rFonts w:cs="Times New Roman"/>
        </w:rPr>
        <w:t xml:space="preserve"> </w:t>
      </w:r>
      <w:r w:rsidR="00C21B2D" w:rsidRPr="00FF749C">
        <w:rPr>
          <w:rFonts w:cs="Times New Roman"/>
          <w:i/>
        </w:rPr>
        <w:t xml:space="preserve">at the beginning of the semester </w:t>
      </w:r>
      <w:r w:rsidRPr="00211BBB">
        <w:rPr>
          <w:rFonts w:cs="Times New Roman"/>
        </w:rPr>
        <w:t>and set up a meeting to discuss the thesis</w:t>
      </w:r>
      <w:r w:rsidR="00C21B2D" w:rsidRPr="00211BBB">
        <w:rPr>
          <w:rFonts w:cs="Times New Roman"/>
        </w:rPr>
        <w:t xml:space="preserve"> or JP</w:t>
      </w:r>
      <w:r w:rsidRPr="00211BBB">
        <w:rPr>
          <w:rFonts w:cs="Times New Roman"/>
        </w:rPr>
        <w:t xml:space="preserve"> process. Before you meet, think about your own writing process and your strengths and weaknesses in this area. Think about how an </w:t>
      </w:r>
      <w:r w:rsidR="006F681F" w:rsidRPr="00211BBB">
        <w:rPr>
          <w:rFonts w:cs="Times New Roman"/>
        </w:rPr>
        <w:t>adviser</w:t>
      </w:r>
      <w:r w:rsidRPr="00211BBB">
        <w:rPr>
          <w:rFonts w:cs="Times New Roman"/>
        </w:rPr>
        <w:t xml:space="preserve"> can help you overcome your weaknesses and enhance your strengths. Ask the professor if he/she has any </w:t>
      </w:r>
      <w:proofErr w:type="gramStart"/>
      <w:r w:rsidRPr="00211BBB">
        <w:rPr>
          <w:rFonts w:cs="Times New Roman"/>
        </w:rPr>
        <w:t>particular ground-rules</w:t>
      </w:r>
      <w:proofErr w:type="gramEnd"/>
      <w:r w:rsidRPr="00211BBB">
        <w:rPr>
          <w:rFonts w:cs="Times New Roman"/>
        </w:rPr>
        <w:t xml:space="preserve"> for independent work (like meeting</w:t>
      </w:r>
      <w:r w:rsidR="00C83F72" w:rsidRPr="00211BBB">
        <w:rPr>
          <w:rFonts w:cs="Times New Roman"/>
        </w:rPr>
        <w:t xml:space="preserve"> regularly – weekly or every two weeks is best</w:t>
      </w:r>
      <w:r w:rsidRPr="00211BBB">
        <w:rPr>
          <w:rFonts w:cs="Times New Roman"/>
        </w:rPr>
        <w:t>). If the professor asks you</w:t>
      </w:r>
      <w:r w:rsidR="00C21B2D" w:rsidRPr="00211BBB">
        <w:rPr>
          <w:rFonts w:cs="Times New Roman"/>
        </w:rPr>
        <w:t xml:space="preserve"> for what you need</w:t>
      </w:r>
      <w:r w:rsidRPr="00211BBB">
        <w:rPr>
          <w:rFonts w:cs="Times New Roman"/>
        </w:rPr>
        <w:t xml:space="preserve">, tell him/her what you think you might need (regular meetings, additional deadlines, written feedback over oral feedback or vice versa). </w:t>
      </w:r>
      <w:r w:rsidR="00C21B2D" w:rsidRPr="00211BBB">
        <w:rPr>
          <w:rFonts w:cs="Times New Roman"/>
        </w:rPr>
        <w:t xml:space="preserve">If the professor does not ask you, ask the professor if </w:t>
      </w:r>
      <w:r w:rsidR="003F7ED7" w:rsidRPr="00211BBB">
        <w:rPr>
          <w:rFonts w:cs="Times New Roman"/>
        </w:rPr>
        <w:t>they</w:t>
      </w:r>
      <w:r w:rsidR="00C21B2D" w:rsidRPr="00211BBB">
        <w:rPr>
          <w:rFonts w:cs="Times New Roman"/>
        </w:rPr>
        <w:t xml:space="preserve"> would be willing to provide whatever it is. Again, it is your responsibility to figure out what you need and find ways to get it. Some </w:t>
      </w:r>
      <w:r w:rsidR="006F681F" w:rsidRPr="00211BBB">
        <w:rPr>
          <w:rFonts w:cs="Times New Roman"/>
        </w:rPr>
        <w:t>adviser</w:t>
      </w:r>
      <w:r w:rsidR="00C21B2D" w:rsidRPr="00211BBB">
        <w:rPr>
          <w:rFonts w:cs="Times New Roman"/>
        </w:rPr>
        <w:t xml:space="preserve">s, because of their experience, will anticipate your needs, but don’t </w:t>
      </w:r>
      <w:r w:rsidR="00C21B2D" w:rsidRPr="00FF749C">
        <w:rPr>
          <w:rFonts w:cs="Times New Roman"/>
          <w:i/>
        </w:rPr>
        <w:t>expect</w:t>
      </w:r>
      <w:r w:rsidR="00C21B2D" w:rsidRPr="00211BBB">
        <w:rPr>
          <w:rFonts w:cs="Times New Roman"/>
        </w:rPr>
        <w:t xml:space="preserve"> this to happen. And don’t wait for an email from your </w:t>
      </w:r>
      <w:r w:rsidR="006F681F" w:rsidRPr="00211BBB">
        <w:rPr>
          <w:rFonts w:cs="Times New Roman"/>
        </w:rPr>
        <w:t>adviser</w:t>
      </w:r>
      <w:r w:rsidR="00C21B2D" w:rsidRPr="00211BBB">
        <w:rPr>
          <w:rFonts w:cs="Times New Roman"/>
        </w:rPr>
        <w:t xml:space="preserve"> before you start thinking about what you’re going to do. Be active and pro-active.</w:t>
      </w:r>
    </w:p>
    <w:p w14:paraId="1ADC386E" w14:textId="77777777" w:rsidR="00F10697" w:rsidRDefault="00F10697" w:rsidP="002E003C">
      <w:pPr>
        <w:rPr>
          <w:rFonts w:cs="Times New Roman"/>
        </w:rPr>
      </w:pPr>
    </w:p>
    <w:p w14:paraId="0D6D9873" w14:textId="77777777" w:rsidR="00B41F3E" w:rsidRPr="00211BBB" w:rsidRDefault="00B41F3E" w:rsidP="002E003C">
      <w:pPr>
        <w:rPr>
          <w:rFonts w:cs="Times New Roman"/>
        </w:rPr>
      </w:pPr>
    </w:p>
    <w:p w14:paraId="407E2801" w14:textId="77777777" w:rsidR="002E003C" w:rsidRPr="00211BBB" w:rsidRDefault="002E003C" w:rsidP="002E003C">
      <w:pPr>
        <w:pStyle w:val="ListParagraph"/>
        <w:numPr>
          <w:ilvl w:val="0"/>
          <w:numId w:val="10"/>
        </w:numPr>
        <w:rPr>
          <w:rFonts w:cs="Times New Roman"/>
        </w:rPr>
      </w:pPr>
      <w:r w:rsidRPr="00211BBB">
        <w:rPr>
          <w:rFonts w:cs="Times New Roman"/>
        </w:rPr>
        <w:t>Making/Keeping Deadlines</w:t>
      </w:r>
    </w:p>
    <w:p w14:paraId="42D178FE" w14:textId="77777777" w:rsidR="00C21B2D" w:rsidRPr="00211BBB" w:rsidRDefault="00C21B2D" w:rsidP="00C21B2D">
      <w:pPr>
        <w:ind w:left="1080"/>
        <w:rPr>
          <w:rFonts w:cs="Times New Roman"/>
        </w:rPr>
      </w:pPr>
    </w:p>
    <w:p w14:paraId="791B7ED0" w14:textId="007A533E" w:rsidR="00C21B2D" w:rsidRPr="00211BBB" w:rsidRDefault="00C21B2D" w:rsidP="00C21B2D">
      <w:pPr>
        <w:rPr>
          <w:rFonts w:cs="Times New Roman"/>
        </w:rPr>
      </w:pPr>
      <w:r w:rsidRPr="00211BBB">
        <w:rPr>
          <w:rFonts w:cs="Times New Roman"/>
        </w:rPr>
        <w:t xml:space="preserve">As indicated in other sections, deadlines are crucial for helping the process along. The department has several firm deadlines, but </w:t>
      </w:r>
      <w:r w:rsidR="00F10697">
        <w:rPr>
          <w:rFonts w:cs="Times New Roman"/>
        </w:rPr>
        <w:t xml:space="preserve">you should </w:t>
      </w:r>
      <w:r w:rsidRPr="00211BBB">
        <w:rPr>
          <w:rFonts w:cs="Times New Roman"/>
        </w:rPr>
        <w:t xml:space="preserve">work out additional </w:t>
      </w:r>
      <w:r w:rsidR="00F10697">
        <w:rPr>
          <w:rFonts w:cs="Times New Roman"/>
        </w:rPr>
        <w:t xml:space="preserve">due dates for certain deliverables </w:t>
      </w:r>
      <w:r w:rsidRPr="00211BBB">
        <w:rPr>
          <w:rFonts w:cs="Times New Roman"/>
        </w:rPr>
        <w:t xml:space="preserve">with your </w:t>
      </w:r>
      <w:r w:rsidR="006F681F" w:rsidRPr="00211BBB">
        <w:rPr>
          <w:rFonts w:cs="Times New Roman"/>
        </w:rPr>
        <w:t>adviser</w:t>
      </w:r>
      <w:r w:rsidRPr="00211BBB">
        <w:rPr>
          <w:rFonts w:cs="Times New Roman"/>
        </w:rPr>
        <w:t xml:space="preserve"> as necessary. For example, if you are to hand in an outline in November, discuss with your </w:t>
      </w:r>
      <w:r w:rsidR="006F681F" w:rsidRPr="00211BBB">
        <w:rPr>
          <w:rFonts w:cs="Times New Roman"/>
        </w:rPr>
        <w:t>adviser</w:t>
      </w:r>
      <w:r w:rsidRPr="00211BBB">
        <w:rPr>
          <w:rFonts w:cs="Times New Roman"/>
        </w:rPr>
        <w:t xml:space="preserve"> when you might be able to expect feedback (at </w:t>
      </w:r>
      <w:r w:rsidR="00F10697">
        <w:rPr>
          <w:rFonts w:cs="Times New Roman"/>
        </w:rPr>
        <w:t xml:space="preserve">the </w:t>
      </w:r>
      <w:r w:rsidRPr="00211BBB">
        <w:rPr>
          <w:rFonts w:cs="Times New Roman"/>
        </w:rPr>
        <w:t xml:space="preserve">next meeting? In a couple days? Weeks?) In other words, </w:t>
      </w:r>
      <w:r w:rsidR="00F10697">
        <w:rPr>
          <w:rFonts w:cs="Times New Roman"/>
        </w:rPr>
        <w:t xml:space="preserve">you can </w:t>
      </w:r>
      <w:r w:rsidRPr="00211BBB">
        <w:rPr>
          <w:rFonts w:cs="Times New Roman"/>
        </w:rPr>
        <w:t>giv</w:t>
      </w:r>
      <w:r w:rsidR="00DC085F" w:rsidRPr="00211BBB">
        <w:rPr>
          <w:rFonts w:cs="Times New Roman"/>
        </w:rPr>
        <w:t xml:space="preserve">e your </w:t>
      </w:r>
      <w:r w:rsidR="006F681F" w:rsidRPr="00211BBB">
        <w:rPr>
          <w:rFonts w:cs="Times New Roman"/>
        </w:rPr>
        <w:t>adviser</w:t>
      </w:r>
      <w:r w:rsidR="00DC085F" w:rsidRPr="00211BBB">
        <w:rPr>
          <w:rFonts w:cs="Times New Roman"/>
        </w:rPr>
        <w:t xml:space="preserve"> a deadline, too (something else to discuss in the first meeting when setting up </w:t>
      </w:r>
      <w:proofErr w:type="gramStart"/>
      <w:r w:rsidR="00DC085F" w:rsidRPr="00211BBB">
        <w:rPr>
          <w:rFonts w:cs="Times New Roman"/>
        </w:rPr>
        <w:t>ground-rules</w:t>
      </w:r>
      <w:proofErr w:type="gramEnd"/>
      <w:r w:rsidR="00DC085F" w:rsidRPr="00211BBB">
        <w:rPr>
          <w:rFonts w:cs="Times New Roman"/>
        </w:rPr>
        <w:t>).</w:t>
      </w:r>
    </w:p>
    <w:p w14:paraId="2EDCE9E6" w14:textId="77777777" w:rsidR="00DC085F" w:rsidRPr="00211BBB" w:rsidRDefault="00DC085F" w:rsidP="00C21B2D">
      <w:pPr>
        <w:rPr>
          <w:rFonts w:cs="Times New Roman"/>
        </w:rPr>
      </w:pPr>
    </w:p>
    <w:p w14:paraId="6C05EB9A" w14:textId="77777777" w:rsidR="00DC085F" w:rsidRPr="00211BBB" w:rsidRDefault="00DC085F" w:rsidP="00DC085F">
      <w:pPr>
        <w:rPr>
          <w:rFonts w:cs="Times New Roman"/>
        </w:rPr>
      </w:pPr>
      <w:r w:rsidRPr="00211BBB">
        <w:rPr>
          <w:rFonts w:cs="Times New Roman"/>
        </w:rPr>
        <w:t xml:space="preserve">Keep to your schedule and deadlines. Your JP will help you figure out to what extent you are able to do this and what you might need to improve if you have trouble </w:t>
      </w:r>
      <w:proofErr w:type="gramStart"/>
      <w:r w:rsidRPr="00211BBB">
        <w:rPr>
          <w:rFonts w:cs="Times New Roman"/>
        </w:rPr>
        <w:t>making</w:t>
      </w:r>
      <w:proofErr w:type="gramEnd"/>
      <w:r w:rsidRPr="00211BBB">
        <w:rPr>
          <w:rFonts w:cs="Times New Roman"/>
        </w:rPr>
        <w:t xml:space="preserve"> your deadlines. Writing is hard, not only intellectually, but emotionally. </w:t>
      </w:r>
      <w:r w:rsidR="0039127D" w:rsidRPr="00211BBB">
        <w:rPr>
          <w:rFonts w:cs="Times New Roman"/>
        </w:rPr>
        <w:t>P</w:t>
      </w:r>
      <w:r w:rsidRPr="00211BBB">
        <w:rPr>
          <w:rFonts w:cs="Times New Roman"/>
        </w:rPr>
        <w:t xml:space="preserve">rocrastination is a perennial problem. Sometimes a looming deadline is the only thing that can motivate a person to sit down and work. Find out what sort of person you are and figure out if there is anything you can do to help overcome blocks to meeting deadlines. If you have trouble with things like planning, time organization, work habits, ask your </w:t>
      </w:r>
      <w:r w:rsidR="006F681F" w:rsidRPr="00211BBB">
        <w:rPr>
          <w:rFonts w:cs="Times New Roman"/>
        </w:rPr>
        <w:t>adviser</w:t>
      </w:r>
      <w:r w:rsidRPr="00211BBB">
        <w:rPr>
          <w:rFonts w:cs="Times New Roman"/>
        </w:rPr>
        <w:t xml:space="preserve"> for advice and/or discuss it in your writing group if you have one. Or just with friends who are also juniors or seniors. Chances are, someone among your peer group has had the same problem and just talking about it with someone who is sympathetic can help overcome the problem. Your </w:t>
      </w:r>
      <w:r w:rsidR="006F681F" w:rsidRPr="00211BBB">
        <w:rPr>
          <w:rFonts w:cs="Times New Roman"/>
        </w:rPr>
        <w:t>adviser</w:t>
      </w:r>
      <w:r w:rsidRPr="00211BBB">
        <w:rPr>
          <w:rFonts w:cs="Times New Roman"/>
        </w:rPr>
        <w:t xml:space="preserve"> has probably also had his or her fair share of writing </w:t>
      </w:r>
      <w:proofErr w:type="gramStart"/>
      <w:r w:rsidRPr="00211BBB">
        <w:rPr>
          <w:rFonts w:cs="Times New Roman"/>
        </w:rPr>
        <w:t>blocks, and</w:t>
      </w:r>
      <w:proofErr w:type="gramEnd"/>
      <w:r w:rsidRPr="00211BBB">
        <w:rPr>
          <w:rFonts w:cs="Times New Roman"/>
        </w:rPr>
        <w:t xml:space="preserve"> will certainly have suggestions about how to organize yourself to get your writing done. Ask </w:t>
      </w:r>
      <w:r w:rsidR="00233E4F" w:rsidRPr="00211BBB">
        <w:rPr>
          <w:rFonts w:cs="Times New Roman"/>
        </w:rPr>
        <w:t>them</w:t>
      </w:r>
      <w:r w:rsidRPr="00211BBB">
        <w:rPr>
          <w:rFonts w:cs="Times New Roman"/>
        </w:rPr>
        <w:t>!</w:t>
      </w:r>
    </w:p>
    <w:p w14:paraId="3A2C64FD" w14:textId="77777777" w:rsidR="00DC085F" w:rsidRDefault="00DC085F" w:rsidP="00DC085F">
      <w:pPr>
        <w:rPr>
          <w:rFonts w:cs="Times New Roman"/>
        </w:rPr>
      </w:pPr>
    </w:p>
    <w:p w14:paraId="542B0311" w14:textId="77777777" w:rsidR="00B41F3E" w:rsidRPr="00211BBB" w:rsidRDefault="00B41F3E" w:rsidP="00DC085F">
      <w:pPr>
        <w:rPr>
          <w:rFonts w:cs="Times New Roman"/>
        </w:rPr>
      </w:pPr>
    </w:p>
    <w:p w14:paraId="1121961E" w14:textId="77777777" w:rsidR="002E003C" w:rsidRPr="00211BBB" w:rsidRDefault="002E003C" w:rsidP="00DC085F">
      <w:pPr>
        <w:pStyle w:val="ListParagraph"/>
        <w:numPr>
          <w:ilvl w:val="0"/>
          <w:numId w:val="10"/>
        </w:numPr>
        <w:rPr>
          <w:rFonts w:cs="Times New Roman"/>
        </w:rPr>
      </w:pPr>
      <w:r w:rsidRPr="00211BBB">
        <w:rPr>
          <w:rFonts w:cs="Times New Roman"/>
        </w:rPr>
        <w:t>Keeping in Touch</w:t>
      </w:r>
    </w:p>
    <w:p w14:paraId="5088C8CD" w14:textId="77777777" w:rsidR="00DC085F" w:rsidRPr="00211BBB" w:rsidRDefault="00DC085F" w:rsidP="00DC085F">
      <w:pPr>
        <w:rPr>
          <w:rFonts w:cs="Times New Roman"/>
        </w:rPr>
      </w:pPr>
    </w:p>
    <w:p w14:paraId="2A8C3A63" w14:textId="4EE5A724" w:rsidR="00DC085F" w:rsidRPr="00211BBB" w:rsidRDefault="00DC085F" w:rsidP="00DC085F">
      <w:pPr>
        <w:rPr>
          <w:rFonts w:cs="Times New Roman"/>
        </w:rPr>
      </w:pPr>
      <w:r w:rsidRPr="00211BBB">
        <w:rPr>
          <w:rFonts w:cs="Times New Roman"/>
        </w:rPr>
        <w:t xml:space="preserve">Although the work you are doing is independent, it is of paramount importance to stay in touch with your </w:t>
      </w:r>
      <w:r w:rsidR="006F681F" w:rsidRPr="00211BBB">
        <w:rPr>
          <w:rFonts w:cs="Times New Roman"/>
        </w:rPr>
        <w:t>adviser</w:t>
      </w:r>
      <w:r w:rsidRPr="00211BBB">
        <w:rPr>
          <w:rFonts w:cs="Times New Roman"/>
        </w:rPr>
        <w:t xml:space="preserve">. Sometimes, especially if a student is falling behind, there is a tendency to cancel appointments (“I don’t have anything to show you!”) or not to make them </w:t>
      </w:r>
      <w:r w:rsidRPr="00FF749C">
        <w:rPr>
          <w:rFonts w:cs="Times New Roman"/>
          <w:i/>
        </w:rPr>
        <w:t>until</w:t>
      </w:r>
      <w:r w:rsidRPr="00211BBB">
        <w:rPr>
          <w:rFonts w:cs="Times New Roman"/>
        </w:rPr>
        <w:t xml:space="preserve"> one has something to show. This is </w:t>
      </w:r>
      <w:r w:rsidRPr="00FF749C">
        <w:rPr>
          <w:rFonts w:cs="Times New Roman"/>
          <w:i/>
        </w:rPr>
        <w:t>not</w:t>
      </w:r>
      <w:r w:rsidRPr="00211BBB">
        <w:rPr>
          <w:rFonts w:cs="Times New Roman"/>
        </w:rPr>
        <w:t xml:space="preserve"> the best way to proceed. We strongly recommend that students set up regular (</w:t>
      </w:r>
      <w:r w:rsidR="00E362C8" w:rsidRPr="00211BBB">
        <w:rPr>
          <w:rFonts w:cs="Times New Roman"/>
        </w:rPr>
        <w:t>e.g., every two weeks</w:t>
      </w:r>
      <w:r w:rsidRPr="00211BBB">
        <w:rPr>
          <w:rFonts w:cs="Times New Roman"/>
        </w:rPr>
        <w:t xml:space="preserve">) meetings with the </w:t>
      </w:r>
      <w:r w:rsidR="006F681F" w:rsidRPr="00211BBB">
        <w:rPr>
          <w:rFonts w:cs="Times New Roman"/>
        </w:rPr>
        <w:t>adviser</w:t>
      </w:r>
      <w:r w:rsidRPr="00211BBB">
        <w:rPr>
          <w:rFonts w:cs="Times New Roman"/>
        </w:rPr>
        <w:t xml:space="preserve">, even if only to check in for 15 minutes and report on </w:t>
      </w:r>
      <w:r w:rsidR="00E362C8" w:rsidRPr="00211BBB">
        <w:rPr>
          <w:rFonts w:cs="Times New Roman"/>
        </w:rPr>
        <w:t xml:space="preserve">progress, even if only to report on the lack of progress. Depending on your </w:t>
      </w:r>
      <w:r w:rsidR="006F681F" w:rsidRPr="00211BBB">
        <w:rPr>
          <w:rFonts w:cs="Times New Roman"/>
        </w:rPr>
        <w:t>adviser</w:t>
      </w:r>
      <w:r w:rsidR="00E362C8" w:rsidRPr="00211BBB">
        <w:rPr>
          <w:rFonts w:cs="Times New Roman"/>
        </w:rPr>
        <w:t xml:space="preserve">, your check-in might just be an email. The contact can take many forms (another </w:t>
      </w:r>
      <w:proofErr w:type="gramStart"/>
      <w:r w:rsidR="00E362C8" w:rsidRPr="00211BBB">
        <w:rPr>
          <w:rFonts w:cs="Times New Roman"/>
        </w:rPr>
        <w:t>ground-rule</w:t>
      </w:r>
      <w:proofErr w:type="gramEnd"/>
      <w:r w:rsidR="00E362C8" w:rsidRPr="00211BBB">
        <w:rPr>
          <w:rFonts w:cs="Times New Roman"/>
        </w:rPr>
        <w:t xml:space="preserve"> you can set up at the beginning of the semester), what is important is that it take place regularly. Staying in touch with your </w:t>
      </w:r>
      <w:r w:rsidR="006F681F" w:rsidRPr="00211BBB">
        <w:rPr>
          <w:rFonts w:cs="Times New Roman"/>
        </w:rPr>
        <w:t>adviser</w:t>
      </w:r>
      <w:r w:rsidR="00E362C8" w:rsidRPr="00211BBB">
        <w:rPr>
          <w:rFonts w:cs="Times New Roman"/>
        </w:rPr>
        <w:t xml:space="preserve"> is a way of staying in touch with your project, even if your </w:t>
      </w:r>
      <w:r w:rsidR="00F10697">
        <w:rPr>
          <w:rFonts w:cs="Times New Roman"/>
        </w:rPr>
        <w:t>two</w:t>
      </w:r>
      <w:r w:rsidR="00E362C8" w:rsidRPr="00211BBB">
        <w:rPr>
          <w:rFonts w:cs="Times New Roman"/>
        </w:rPr>
        <w:t xml:space="preserve"> midterms and </w:t>
      </w:r>
      <w:r w:rsidR="00F10697">
        <w:rPr>
          <w:rFonts w:cs="Times New Roman"/>
        </w:rPr>
        <w:t>three</w:t>
      </w:r>
      <w:r w:rsidR="00E362C8" w:rsidRPr="00211BBB">
        <w:rPr>
          <w:rFonts w:cs="Times New Roman"/>
        </w:rPr>
        <w:t xml:space="preserve"> papers due in one week get in the way of working on the independent project for a week or two, the meeting/contact will keep you in it. </w:t>
      </w:r>
    </w:p>
    <w:p w14:paraId="60A8C09A" w14:textId="77777777" w:rsidR="00E362C8" w:rsidRPr="00211BBB" w:rsidRDefault="00E362C8" w:rsidP="00DC085F">
      <w:pPr>
        <w:rPr>
          <w:rFonts w:cs="Times New Roman"/>
        </w:rPr>
      </w:pPr>
    </w:p>
    <w:p w14:paraId="44F1CF94" w14:textId="77777777" w:rsidR="00B41F3E" w:rsidRDefault="00E362C8" w:rsidP="00DC085F">
      <w:pPr>
        <w:rPr>
          <w:rFonts w:cs="Times New Roman"/>
        </w:rPr>
      </w:pPr>
      <w:r w:rsidRPr="00211BBB">
        <w:rPr>
          <w:rFonts w:cs="Times New Roman"/>
        </w:rPr>
        <w:t xml:space="preserve">Bottom line: the most successful writing projects are usually associated with regular contact with the </w:t>
      </w:r>
      <w:r w:rsidR="006F681F" w:rsidRPr="00211BBB">
        <w:rPr>
          <w:rFonts w:cs="Times New Roman"/>
        </w:rPr>
        <w:t>adviser</w:t>
      </w:r>
      <w:r w:rsidRPr="00211BBB">
        <w:rPr>
          <w:rFonts w:cs="Times New Roman"/>
        </w:rPr>
        <w:t>.</w:t>
      </w:r>
    </w:p>
    <w:p w14:paraId="0BB52F5E" w14:textId="77777777" w:rsidR="00E362C8" w:rsidRDefault="00E362C8" w:rsidP="00DC085F">
      <w:pPr>
        <w:rPr>
          <w:rFonts w:cs="Times New Roman"/>
        </w:rPr>
      </w:pPr>
    </w:p>
    <w:p w14:paraId="40E6F161" w14:textId="77777777" w:rsidR="00B41F3E" w:rsidRDefault="00B41F3E" w:rsidP="00DC085F">
      <w:pPr>
        <w:rPr>
          <w:rFonts w:cs="Times New Roman"/>
        </w:rPr>
      </w:pPr>
    </w:p>
    <w:p w14:paraId="76C6F3F8" w14:textId="77777777" w:rsidR="00B41F3E" w:rsidRPr="00211BBB" w:rsidRDefault="00B41F3E" w:rsidP="00DC085F">
      <w:pPr>
        <w:rPr>
          <w:rFonts w:cs="Times New Roman"/>
        </w:rPr>
      </w:pPr>
    </w:p>
    <w:p w14:paraId="607F530A" w14:textId="5B4A003F" w:rsidR="002E003C" w:rsidRPr="00211BBB" w:rsidRDefault="002E003C" w:rsidP="002E003C">
      <w:pPr>
        <w:pStyle w:val="ListParagraph"/>
        <w:numPr>
          <w:ilvl w:val="0"/>
          <w:numId w:val="10"/>
        </w:numPr>
        <w:rPr>
          <w:rFonts w:cs="Times New Roman"/>
        </w:rPr>
      </w:pPr>
      <w:r w:rsidRPr="00211BBB">
        <w:rPr>
          <w:rFonts w:cs="Times New Roman"/>
        </w:rPr>
        <w:t>Ask</w:t>
      </w:r>
      <w:r w:rsidR="00B41F3E">
        <w:rPr>
          <w:rFonts w:cs="Times New Roman"/>
        </w:rPr>
        <w:t>ing</w:t>
      </w:r>
      <w:r w:rsidRPr="00211BBB">
        <w:rPr>
          <w:rFonts w:cs="Times New Roman"/>
        </w:rPr>
        <w:t xml:space="preserve"> Questions</w:t>
      </w:r>
    </w:p>
    <w:p w14:paraId="0FA19647" w14:textId="77777777" w:rsidR="00E362C8" w:rsidRPr="00211BBB" w:rsidRDefault="00E362C8" w:rsidP="00E362C8">
      <w:pPr>
        <w:rPr>
          <w:rFonts w:cs="Times New Roman"/>
        </w:rPr>
      </w:pPr>
    </w:p>
    <w:p w14:paraId="450EEDFF" w14:textId="77777777" w:rsidR="00E362C8" w:rsidRPr="00211BBB" w:rsidRDefault="00E362C8" w:rsidP="00E362C8">
      <w:pPr>
        <w:rPr>
          <w:rFonts w:cs="Times New Roman"/>
        </w:rPr>
      </w:pPr>
      <w:r w:rsidRPr="00211BBB">
        <w:rPr>
          <w:rFonts w:cs="Times New Roman"/>
        </w:rPr>
        <w:lastRenderedPageBreak/>
        <w:t xml:space="preserve">This might seem obvious, but students often worry about asking their </w:t>
      </w:r>
      <w:r w:rsidR="006F681F" w:rsidRPr="00211BBB">
        <w:rPr>
          <w:rFonts w:cs="Times New Roman"/>
        </w:rPr>
        <w:t>adviser</w:t>
      </w:r>
      <w:r w:rsidRPr="00211BBB">
        <w:rPr>
          <w:rFonts w:cs="Times New Roman"/>
        </w:rPr>
        <w:t xml:space="preserve">s questions, not wanting to “bother” them with something that might seem insignificant. However, the </w:t>
      </w:r>
      <w:r w:rsidR="006F681F" w:rsidRPr="00211BBB">
        <w:rPr>
          <w:rFonts w:cs="Times New Roman"/>
        </w:rPr>
        <w:t>adviser</w:t>
      </w:r>
      <w:r w:rsidRPr="00211BBB">
        <w:rPr>
          <w:rFonts w:cs="Times New Roman"/>
        </w:rPr>
        <w:t xml:space="preserve"> is there basically for this reason, to advise you. Especially during the JP, when you are taking your first stab at writing</w:t>
      </w:r>
      <w:r w:rsidR="006756C7" w:rsidRPr="00211BBB">
        <w:rPr>
          <w:rFonts w:cs="Times New Roman"/>
        </w:rPr>
        <w:t xml:space="preserve"> a long</w:t>
      </w:r>
      <w:r w:rsidRPr="00211BBB">
        <w:rPr>
          <w:rFonts w:cs="Times New Roman"/>
        </w:rPr>
        <w:t xml:space="preserve"> research paper, ask questions when you have them. If your </w:t>
      </w:r>
      <w:r w:rsidR="006F681F" w:rsidRPr="00211BBB">
        <w:rPr>
          <w:rFonts w:cs="Times New Roman"/>
        </w:rPr>
        <w:t>adviser</w:t>
      </w:r>
      <w:r w:rsidRPr="00211BBB">
        <w:rPr>
          <w:rFonts w:cs="Times New Roman"/>
        </w:rPr>
        <w:t xml:space="preserve"> is someone whose ground rules state for whatever reason that the professor only wants to give written feedback on drafts, then ask the </w:t>
      </w:r>
      <w:r w:rsidR="006F681F" w:rsidRPr="00211BBB">
        <w:rPr>
          <w:rFonts w:cs="Times New Roman"/>
        </w:rPr>
        <w:t>adviser</w:t>
      </w:r>
      <w:r w:rsidRPr="00211BBB">
        <w:rPr>
          <w:rFonts w:cs="Times New Roman"/>
        </w:rPr>
        <w:t xml:space="preserve"> to whom you might direct specific questions that might come up about researching or the mechanics of putting the paper together or whatever. In other words, if your </w:t>
      </w:r>
      <w:r w:rsidR="006F681F" w:rsidRPr="00211BBB">
        <w:rPr>
          <w:rFonts w:cs="Times New Roman"/>
        </w:rPr>
        <w:t>adviser</w:t>
      </w:r>
      <w:r w:rsidRPr="00211BBB">
        <w:rPr>
          <w:rFonts w:cs="Times New Roman"/>
        </w:rPr>
        <w:t xml:space="preserve"> can’t answer the question, ask someone else. There i</w:t>
      </w:r>
      <w:r w:rsidR="00F611A0" w:rsidRPr="00211BBB">
        <w:rPr>
          <w:rFonts w:cs="Times New Roman"/>
        </w:rPr>
        <w:t xml:space="preserve">s help available in the library, the department managers know an awful lot about a lot of these things, and graduate students in the department might also be helpful. Or ask your peers. </w:t>
      </w:r>
    </w:p>
    <w:p w14:paraId="68CD1F0F" w14:textId="77777777" w:rsidR="00F611A0" w:rsidRPr="00211BBB" w:rsidRDefault="00F611A0" w:rsidP="00E362C8">
      <w:pPr>
        <w:rPr>
          <w:rFonts w:cs="Times New Roman"/>
        </w:rPr>
      </w:pPr>
    </w:p>
    <w:p w14:paraId="202D70F9" w14:textId="77777777" w:rsidR="00F611A0" w:rsidRPr="00211BBB" w:rsidRDefault="00F611A0" w:rsidP="00E362C8">
      <w:pPr>
        <w:rPr>
          <w:rFonts w:cs="Times New Roman"/>
        </w:rPr>
      </w:pPr>
      <w:r w:rsidRPr="00211BBB">
        <w:rPr>
          <w:rFonts w:cs="Times New Roman"/>
        </w:rPr>
        <w:t xml:space="preserve">Bottom line: The writing process is, in the end, all about asking questions and </w:t>
      </w:r>
      <w:r w:rsidR="00C83F72" w:rsidRPr="00211BBB">
        <w:rPr>
          <w:rFonts w:cs="Times New Roman"/>
        </w:rPr>
        <w:t>determining</w:t>
      </w:r>
      <w:r w:rsidRPr="00211BBB">
        <w:rPr>
          <w:rFonts w:cs="Times New Roman"/>
        </w:rPr>
        <w:t xml:space="preserve"> where to look to find the answers or work them out. Don’t be afraid to ask questions if you have them. </w:t>
      </w:r>
    </w:p>
    <w:p w14:paraId="0A53B0DD" w14:textId="77777777" w:rsidR="002E003C" w:rsidRPr="00211BBB" w:rsidRDefault="002E003C" w:rsidP="00BF2964">
      <w:pPr>
        <w:widowControl w:val="0"/>
        <w:autoSpaceDE w:val="0"/>
        <w:autoSpaceDN w:val="0"/>
        <w:adjustRightInd w:val="0"/>
        <w:rPr>
          <w:rFonts w:cs="Times New Roman"/>
        </w:rPr>
      </w:pPr>
    </w:p>
    <w:p w14:paraId="47B4CECC" w14:textId="77777777" w:rsidR="00F611A0" w:rsidRPr="00211BBB" w:rsidRDefault="00F611A0" w:rsidP="00BF2964">
      <w:pPr>
        <w:widowControl w:val="0"/>
        <w:autoSpaceDE w:val="0"/>
        <w:autoSpaceDN w:val="0"/>
        <w:adjustRightInd w:val="0"/>
        <w:rPr>
          <w:rFonts w:cs="Times New Roman"/>
        </w:rPr>
      </w:pPr>
    </w:p>
    <w:p w14:paraId="7E6E5101" w14:textId="77777777" w:rsidR="00F611A0" w:rsidRPr="00FF749C" w:rsidRDefault="00F611A0" w:rsidP="00544BF6">
      <w:pPr>
        <w:outlineLvl w:val="0"/>
        <w:rPr>
          <w:rFonts w:cs="Times New Roman"/>
          <w:b/>
        </w:rPr>
      </w:pPr>
      <w:r w:rsidRPr="00FF749C">
        <w:rPr>
          <w:rFonts w:cs="Times New Roman"/>
          <w:b/>
        </w:rPr>
        <w:t>VI.  Help with Writing</w:t>
      </w:r>
    </w:p>
    <w:p w14:paraId="69269EF4" w14:textId="77777777" w:rsidR="00F611A0" w:rsidRPr="00211BBB" w:rsidRDefault="00F611A0" w:rsidP="00F611A0">
      <w:pPr>
        <w:pStyle w:val="ListParagraph"/>
        <w:ind w:left="1080"/>
        <w:rPr>
          <w:rFonts w:cs="Times New Roman"/>
        </w:rPr>
      </w:pPr>
    </w:p>
    <w:p w14:paraId="09ACDFC5" w14:textId="77777777" w:rsidR="004F528B" w:rsidRDefault="004F528B" w:rsidP="004F528B">
      <w:pPr>
        <w:pStyle w:val="ListParagraph"/>
        <w:numPr>
          <w:ilvl w:val="0"/>
          <w:numId w:val="12"/>
        </w:numPr>
        <w:rPr>
          <w:rFonts w:cs="Times New Roman"/>
        </w:rPr>
      </w:pPr>
      <w:r w:rsidRPr="00211BBB">
        <w:rPr>
          <w:rFonts w:cs="Times New Roman"/>
        </w:rPr>
        <w:t>The Writing Center</w:t>
      </w:r>
      <w:r w:rsidR="00B41F3E">
        <w:rPr>
          <w:rFonts w:cs="Times New Roman"/>
        </w:rPr>
        <w:t>:</w:t>
      </w:r>
      <w:r w:rsidR="00644B63" w:rsidRPr="00211BBB">
        <w:rPr>
          <w:rFonts w:cs="Times New Roman"/>
        </w:rPr>
        <w:t xml:space="preserve"> </w:t>
      </w:r>
      <w:hyperlink r:id="rId11" w:history="1">
        <w:r w:rsidR="00B41F3E" w:rsidRPr="00022207">
          <w:rPr>
            <w:rStyle w:val="Hyperlink"/>
            <w:rFonts w:cs="Times New Roman"/>
          </w:rPr>
          <w:t>https://writing.princeton.edu/writing-center</w:t>
        </w:r>
      </w:hyperlink>
    </w:p>
    <w:p w14:paraId="57506E24" w14:textId="77777777" w:rsidR="004F528B" w:rsidRPr="00211BBB" w:rsidRDefault="004F528B" w:rsidP="004F528B">
      <w:pPr>
        <w:pStyle w:val="ListParagraph"/>
        <w:ind w:left="1440"/>
        <w:rPr>
          <w:rFonts w:cs="Times New Roman"/>
        </w:rPr>
      </w:pPr>
    </w:p>
    <w:p w14:paraId="439E4F5E" w14:textId="77777777" w:rsidR="004F528B" w:rsidRPr="00211BBB" w:rsidRDefault="004F528B" w:rsidP="004F528B">
      <w:pPr>
        <w:widowControl w:val="0"/>
        <w:autoSpaceDE w:val="0"/>
        <w:autoSpaceDN w:val="0"/>
        <w:adjustRightInd w:val="0"/>
        <w:spacing w:after="280"/>
        <w:rPr>
          <w:rFonts w:cs="Times New Roman"/>
          <w:color w:val="343434"/>
        </w:rPr>
      </w:pPr>
      <w:r w:rsidRPr="00211BBB">
        <w:rPr>
          <w:rFonts w:cs="Times New Roman"/>
        </w:rPr>
        <w:t xml:space="preserve">Princeton offers a wonderful resource on campus to help with all types of academic writing. </w:t>
      </w:r>
      <w:r w:rsidRPr="00211BBB">
        <w:rPr>
          <w:rFonts w:cs="Times New Roman"/>
          <w:color w:val="343434"/>
        </w:rPr>
        <w:t>The Writing Center offers student writers free, one-on-one conferences with experienced fellow writers trained to consult on assignments in any discipline.</w:t>
      </w:r>
    </w:p>
    <w:p w14:paraId="2B579F64" w14:textId="77777777" w:rsidR="004F528B" w:rsidRPr="00211BBB" w:rsidRDefault="00644B63" w:rsidP="004F528B">
      <w:pPr>
        <w:widowControl w:val="0"/>
        <w:autoSpaceDE w:val="0"/>
        <w:autoSpaceDN w:val="0"/>
        <w:adjustRightInd w:val="0"/>
        <w:spacing w:after="280"/>
        <w:rPr>
          <w:rFonts w:cs="Times New Roman"/>
          <w:color w:val="343434"/>
        </w:rPr>
      </w:pPr>
      <w:r w:rsidRPr="00211BBB">
        <w:rPr>
          <w:rFonts w:cs="Times New Roman"/>
          <w:color w:val="343434"/>
        </w:rPr>
        <w:t>T</w:t>
      </w:r>
      <w:r w:rsidR="004F528B" w:rsidRPr="00211BBB">
        <w:rPr>
          <w:rFonts w:cs="Times New Roman"/>
          <w:color w:val="343434"/>
        </w:rPr>
        <w:t>he Writing Center welcomes all Princeton students, including:</w:t>
      </w:r>
    </w:p>
    <w:p w14:paraId="5B8A9BCA" w14:textId="77777777" w:rsidR="004F528B" w:rsidRPr="00211BBB" w:rsidRDefault="004F528B" w:rsidP="004F528B">
      <w:pPr>
        <w:widowControl w:val="0"/>
        <w:numPr>
          <w:ilvl w:val="0"/>
          <w:numId w:val="13"/>
        </w:numPr>
        <w:tabs>
          <w:tab w:val="left" w:pos="220"/>
          <w:tab w:val="left" w:pos="720"/>
        </w:tabs>
        <w:autoSpaceDE w:val="0"/>
        <w:autoSpaceDN w:val="0"/>
        <w:adjustRightInd w:val="0"/>
        <w:spacing w:after="200"/>
        <w:ind w:hanging="720"/>
        <w:rPr>
          <w:rFonts w:cs="Times New Roman"/>
          <w:color w:val="343434"/>
        </w:rPr>
      </w:pPr>
      <w:r w:rsidRPr="00211BBB">
        <w:rPr>
          <w:rFonts w:cs="Times New Roman"/>
          <w:color w:val="343434"/>
        </w:rPr>
        <w:t>undergraduates working on essays for courses,</w:t>
      </w:r>
    </w:p>
    <w:p w14:paraId="6F8773C4" w14:textId="77777777" w:rsidR="004F528B" w:rsidRPr="00211BBB" w:rsidRDefault="004F528B" w:rsidP="004F528B">
      <w:pPr>
        <w:widowControl w:val="0"/>
        <w:numPr>
          <w:ilvl w:val="0"/>
          <w:numId w:val="13"/>
        </w:numPr>
        <w:tabs>
          <w:tab w:val="left" w:pos="220"/>
          <w:tab w:val="left" w:pos="720"/>
        </w:tabs>
        <w:autoSpaceDE w:val="0"/>
        <w:autoSpaceDN w:val="0"/>
        <w:adjustRightInd w:val="0"/>
        <w:spacing w:after="200"/>
        <w:ind w:hanging="720"/>
        <w:rPr>
          <w:rFonts w:cs="Times New Roman"/>
          <w:color w:val="343434"/>
        </w:rPr>
      </w:pPr>
      <w:r w:rsidRPr="00211BBB">
        <w:rPr>
          <w:rFonts w:cs="Times New Roman"/>
          <w:color w:val="343434"/>
        </w:rPr>
        <w:t>juniors and seniors working on independent research projects,</w:t>
      </w:r>
    </w:p>
    <w:p w14:paraId="3A7108CF" w14:textId="77777777" w:rsidR="004F528B" w:rsidRPr="00211BBB" w:rsidRDefault="004F528B" w:rsidP="004F528B">
      <w:pPr>
        <w:widowControl w:val="0"/>
        <w:numPr>
          <w:ilvl w:val="0"/>
          <w:numId w:val="13"/>
        </w:numPr>
        <w:tabs>
          <w:tab w:val="left" w:pos="220"/>
          <w:tab w:val="left" w:pos="720"/>
        </w:tabs>
        <w:autoSpaceDE w:val="0"/>
        <w:autoSpaceDN w:val="0"/>
        <w:adjustRightInd w:val="0"/>
        <w:spacing w:after="200"/>
        <w:ind w:hanging="720"/>
        <w:rPr>
          <w:rFonts w:cs="Times New Roman"/>
          <w:color w:val="343434"/>
        </w:rPr>
      </w:pPr>
      <w:r w:rsidRPr="00211BBB">
        <w:rPr>
          <w:rFonts w:cs="Times New Roman"/>
          <w:color w:val="343434"/>
        </w:rPr>
        <w:t>international students not used to the conventions of American academic writing,</w:t>
      </w:r>
    </w:p>
    <w:p w14:paraId="1D6BC88A" w14:textId="77777777" w:rsidR="004F528B" w:rsidRPr="00211BBB" w:rsidRDefault="004F528B" w:rsidP="004F528B">
      <w:pPr>
        <w:widowControl w:val="0"/>
        <w:numPr>
          <w:ilvl w:val="0"/>
          <w:numId w:val="13"/>
        </w:numPr>
        <w:tabs>
          <w:tab w:val="left" w:pos="220"/>
          <w:tab w:val="left" w:pos="720"/>
        </w:tabs>
        <w:autoSpaceDE w:val="0"/>
        <w:autoSpaceDN w:val="0"/>
        <w:adjustRightInd w:val="0"/>
        <w:spacing w:after="200"/>
        <w:ind w:hanging="720"/>
        <w:rPr>
          <w:rFonts w:cs="Times New Roman"/>
          <w:color w:val="343434"/>
        </w:rPr>
      </w:pPr>
      <w:r w:rsidRPr="00211BBB">
        <w:rPr>
          <w:rFonts w:cs="Times New Roman"/>
          <w:color w:val="343434"/>
        </w:rPr>
        <w:t>graduate students working on seminar papers or dissertations,</w:t>
      </w:r>
    </w:p>
    <w:p w14:paraId="4AF919B8" w14:textId="77777777" w:rsidR="004F528B" w:rsidRPr="00211BBB" w:rsidRDefault="004F528B" w:rsidP="004F528B">
      <w:pPr>
        <w:widowControl w:val="0"/>
        <w:numPr>
          <w:ilvl w:val="0"/>
          <w:numId w:val="13"/>
        </w:numPr>
        <w:tabs>
          <w:tab w:val="left" w:pos="220"/>
          <w:tab w:val="left" w:pos="720"/>
        </w:tabs>
        <w:autoSpaceDE w:val="0"/>
        <w:autoSpaceDN w:val="0"/>
        <w:adjustRightInd w:val="0"/>
        <w:spacing w:after="200"/>
        <w:ind w:hanging="720"/>
        <w:rPr>
          <w:rFonts w:cs="Times New Roman"/>
          <w:color w:val="343434"/>
        </w:rPr>
      </w:pPr>
      <w:r w:rsidRPr="00211BBB">
        <w:rPr>
          <w:rFonts w:cs="Times New Roman"/>
          <w:color w:val="343434"/>
        </w:rPr>
        <w:t>students writing essays for fellowships or for graduate school or job applications,</w:t>
      </w:r>
    </w:p>
    <w:p w14:paraId="515C7B8A" w14:textId="77777777" w:rsidR="004F528B" w:rsidRPr="00211BBB" w:rsidRDefault="004F528B" w:rsidP="004F528B">
      <w:pPr>
        <w:widowControl w:val="0"/>
        <w:numPr>
          <w:ilvl w:val="0"/>
          <w:numId w:val="13"/>
        </w:numPr>
        <w:tabs>
          <w:tab w:val="left" w:pos="220"/>
          <w:tab w:val="left" w:pos="720"/>
        </w:tabs>
        <w:autoSpaceDE w:val="0"/>
        <w:autoSpaceDN w:val="0"/>
        <w:adjustRightInd w:val="0"/>
        <w:spacing w:after="200"/>
        <w:ind w:hanging="720"/>
        <w:rPr>
          <w:rFonts w:cs="Times New Roman"/>
          <w:color w:val="343434"/>
        </w:rPr>
      </w:pPr>
      <w:r w:rsidRPr="00211BBB">
        <w:rPr>
          <w:rFonts w:cs="Times New Roman"/>
          <w:color w:val="343434"/>
        </w:rPr>
        <w:t>students crafting oral presentations.</w:t>
      </w:r>
    </w:p>
    <w:p w14:paraId="63FC32D9" w14:textId="77777777" w:rsidR="004F528B" w:rsidRPr="00211BBB" w:rsidRDefault="004F528B" w:rsidP="004F528B">
      <w:pPr>
        <w:widowControl w:val="0"/>
        <w:autoSpaceDE w:val="0"/>
        <w:autoSpaceDN w:val="0"/>
        <w:adjustRightInd w:val="0"/>
        <w:spacing w:after="280"/>
        <w:rPr>
          <w:rFonts w:cs="Times New Roman"/>
          <w:color w:val="343434"/>
        </w:rPr>
      </w:pPr>
      <w:r w:rsidRPr="00211BBB">
        <w:rPr>
          <w:rFonts w:cs="Times New Roman"/>
          <w:color w:val="343434"/>
        </w:rPr>
        <w:t>Writing Fellows can help with any part of the writing process: brainstorming ideas, developing a thesis, structuring an argument, or revising a draft. The goal of each conference is to teach strategies that will encourage students to become astute readers and critics of their own work. Although the Writing Center is not an editing or proofreading service, Fellows can help students learn techniques for improving sentences and checking mechanics.</w:t>
      </w:r>
    </w:p>
    <w:p w14:paraId="5D37A73E" w14:textId="77777777" w:rsidR="00C9648E" w:rsidRPr="00211BBB" w:rsidRDefault="004F528B" w:rsidP="004F528B">
      <w:pPr>
        <w:rPr>
          <w:rFonts w:cs="Times New Roman"/>
          <w:color w:val="343434"/>
        </w:rPr>
      </w:pPr>
      <w:r w:rsidRPr="00211BBB">
        <w:rPr>
          <w:rFonts w:cs="Times New Roman"/>
          <w:color w:val="343434"/>
        </w:rPr>
        <w:t xml:space="preserve">Writing Center conferences complement, but do not replace, the relationships students have with their teachers and </w:t>
      </w:r>
      <w:r w:rsidR="006F681F" w:rsidRPr="00211BBB">
        <w:rPr>
          <w:rFonts w:cs="Times New Roman"/>
          <w:color w:val="343434"/>
        </w:rPr>
        <w:t>adviser</w:t>
      </w:r>
      <w:r w:rsidRPr="00211BBB">
        <w:rPr>
          <w:rFonts w:cs="Times New Roman"/>
          <w:color w:val="343434"/>
        </w:rPr>
        <w:t>s.</w:t>
      </w:r>
      <w:r w:rsidR="00C9648E" w:rsidRPr="00211BBB">
        <w:rPr>
          <w:rFonts w:cs="Times New Roman"/>
          <w:color w:val="343434"/>
        </w:rPr>
        <w:t>”</w:t>
      </w:r>
    </w:p>
    <w:p w14:paraId="3B17CB64" w14:textId="77777777" w:rsidR="00130551" w:rsidRPr="00211BBB" w:rsidRDefault="00130551" w:rsidP="004F528B">
      <w:pPr>
        <w:rPr>
          <w:rFonts w:cs="Times New Roman"/>
          <w:color w:val="343434"/>
        </w:rPr>
      </w:pPr>
    </w:p>
    <w:p w14:paraId="1AE29B50" w14:textId="77777777" w:rsidR="00130551" w:rsidRDefault="00130551" w:rsidP="004F528B">
      <w:pPr>
        <w:rPr>
          <w:rFonts w:cs="Times New Roman"/>
          <w:color w:val="343434"/>
        </w:rPr>
      </w:pPr>
      <w:r w:rsidRPr="00211BBB">
        <w:rPr>
          <w:rFonts w:cs="Times New Roman"/>
          <w:color w:val="343434"/>
        </w:rPr>
        <w:t xml:space="preserve">Links for scheduling conferences are on the </w:t>
      </w:r>
      <w:proofErr w:type="gramStart"/>
      <w:r w:rsidRPr="00211BBB">
        <w:rPr>
          <w:rFonts w:cs="Times New Roman"/>
          <w:color w:val="343434"/>
        </w:rPr>
        <w:t>web-page</w:t>
      </w:r>
      <w:proofErr w:type="gramEnd"/>
      <w:r w:rsidRPr="00211BBB">
        <w:rPr>
          <w:rFonts w:cs="Times New Roman"/>
          <w:color w:val="343434"/>
        </w:rPr>
        <w:t xml:space="preserve"> listed above and take place in New South.</w:t>
      </w:r>
    </w:p>
    <w:p w14:paraId="026D19B1" w14:textId="77777777" w:rsidR="00CF2163" w:rsidRPr="00211BBB" w:rsidRDefault="00CF2163" w:rsidP="004F528B">
      <w:pPr>
        <w:rPr>
          <w:rFonts w:cs="Times New Roman"/>
          <w:color w:val="343434"/>
        </w:rPr>
      </w:pPr>
    </w:p>
    <w:p w14:paraId="2E7F55AC" w14:textId="77777777" w:rsidR="00C9648E" w:rsidRPr="00211BBB" w:rsidRDefault="00C9648E" w:rsidP="004F528B">
      <w:pPr>
        <w:rPr>
          <w:rFonts w:cs="Times New Roman"/>
          <w:color w:val="343434"/>
        </w:rPr>
      </w:pPr>
    </w:p>
    <w:p w14:paraId="66066E11" w14:textId="77777777" w:rsidR="00F611A0" w:rsidRPr="00211BBB" w:rsidRDefault="00F611A0" w:rsidP="00F611A0">
      <w:pPr>
        <w:pStyle w:val="ListParagraph"/>
        <w:numPr>
          <w:ilvl w:val="0"/>
          <w:numId w:val="12"/>
        </w:numPr>
        <w:rPr>
          <w:rFonts w:cs="Times New Roman"/>
        </w:rPr>
      </w:pPr>
      <w:r w:rsidRPr="00211BBB">
        <w:rPr>
          <w:rFonts w:cs="Times New Roman"/>
        </w:rPr>
        <w:t>Program Colloquia</w:t>
      </w:r>
    </w:p>
    <w:p w14:paraId="1FB97711" w14:textId="77777777" w:rsidR="00C9648E" w:rsidRPr="00211BBB" w:rsidRDefault="00C9648E" w:rsidP="00C9648E">
      <w:pPr>
        <w:rPr>
          <w:rFonts w:cs="Times New Roman"/>
        </w:rPr>
      </w:pPr>
    </w:p>
    <w:p w14:paraId="29198871" w14:textId="77777777" w:rsidR="00C9648E" w:rsidRPr="00211BBB" w:rsidRDefault="00AB7DD8" w:rsidP="00C9648E">
      <w:pPr>
        <w:rPr>
          <w:rFonts w:cs="Times New Roman"/>
        </w:rPr>
      </w:pPr>
      <w:r w:rsidRPr="00211BBB">
        <w:rPr>
          <w:rFonts w:cs="Times New Roman"/>
        </w:rPr>
        <w:t xml:space="preserve">In addition to the junior seminar described above, students may be able to find other </w:t>
      </w:r>
      <w:r w:rsidR="00267A25" w:rsidRPr="00211BBB">
        <w:rPr>
          <w:rFonts w:cs="Times New Roman"/>
        </w:rPr>
        <w:t xml:space="preserve">groups in which to share their work. </w:t>
      </w:r>
      <w:r w:rsidR="00C9648E" w:rsidRPr="00211BBB">
        <w:rPr>
          <w:rFonts w:cs="Times New Roman"/>
        </w:rPr>
        <w:t>Students in interdisciplinary certificate programs</w:t>
      </w:r>
      <w:r w:rsidR="00267A25" w:rsidRPr="00211BBB">
        <w:rPr>
          <w:rFonts w:cs="Times New Roman"/>
        </w:rPr>
        <w:t xml:space="preserve"> often</w:t>
      </w:r>
      <w:r w:rsidR="00C9648E" w:rsidRPr="00211BBB">
        <w:rPr>
          <w:rFonts w:cs="Times New Roman"/>
        </w:rPr>
        <w:t xml:space="preserve"> </w:t>
      </w:r>
      <w:proofErr w:type="gramStart"/>
      <w:r w:rsidR="00C9648E" w:rsidRPr="00211BBB">
        <w:rPr>
          <w:rFonts w:cs="Times New Roman"/>
        </w:rPr>
        <w:t>have the opportunity to</w:t>
      </w:r>
      <w:proofErr w:type="gramEnd"/>
      <w:r w:rsidR="00C9648E" w:rsidRPr="00211BBB">
        <w:rPr>
          <w:rFonts w:cs="Times New Roman"/>
        </w:rPr>
        <w:t xml:space="preserve"> share their work and get peer feedback from other students working on topics within those programs. Students in Medieval Studies and European Cultural Studies have thesis colloquia. Students should check with the Director or Program Manager of the certificate program they are in to see if there is a colloquium in which to participate. </w:t>
      </w:r>
      <w:proofErr w:type="gramStart"/>
      <w:r w:rsidR="00C9648E" w:rsidRPr="00211BBB">
        <w:rPr>
          <w:rFonts w:cs="Times New Roman"/>
        </w:rPr>
        <w:t>All of</w:t>
      </w:r>
      <w:proofErr w:type="gramEnd"/>
      <w:r w:rsidR="00C9648E" w:rsidRPr="00211BBB">
        <w:rPr>
          <w:rFonts w:cs="Times New Roman"/>
        </w:rPr>
        <w:t xml:space="preserve"> these opportunities should underscore both the usefulness and importance of getting feedback on written work from a variety of sources. </w:t>
      </w:r>
    </w:p>
    <w:p w14:paraId="5394128B" w14:textId="40F84781" w:rsidR="00F611A0" w:rsidRPr="00211BBB" w:rsidRDefault="00F611A0" w:rsidP="00F611A0">
      <w:pPr>
        <w:widowControl w:val="0"/>
        <w:autoSpaceDE w:val="0"/>
        <w:autoSpaceDN w:val="0"/>
        <w:adjustRightInd w:val="0"/>
        <w:rPr>
          <w:rFonts w:cs="Times New Roman"/>
        </w:rPr>
      </w:pPr>
    </w:p>
    <w:p w14:paraId="55FDBE2B" w14:textId="77777777" w:rsidR="00201BA6" w:rsidRDefault="00201BA6" w:rsidP="00FF749C">
      <w:pPr>
        <w:outlineLvl w:val="0"/>
        <w:rPr>
          <w:rFonts w:cs="Times New Roman"/>
        </w:rPr>
      </w:pPr>
    </w:p>
    <w:p w14:paraId="02756DF0" w14:textId="77777777" w:rsidR="00201BA6" w:rsidRPr="00FF749C" w:rsidRDefault="00C9648E" w:rsidP="00FF749C">
      <w:pPr>
        <w:outlineLvl w:val="0"/>
        <w:rPr>
          <w:rFonts w:cs="Times New Roman"/>
          <w:b/>
        </w:rPr>
      </w:pPr>
      <w:r w:rsidRPr="00FF749C">
        <w:rPr>
          <w:rFonts w:cs="Times New Roman"/>
          <w:b/>
        </w:rPr>
        <w:t>VII. Formatting and Citation</w:t>
      </w:r>
    </w:p>
    <w:p w14:paraId="6E073C65" w14:textId="77777777" w:rsidR="002133D0" w:rsidRDefault="002133D0" w:rsidP="00201BA6">
      <w:pPr>
        <w:ind w:left="720" w:right="1080"/>
        <w:rPr>
          <w:b/>
          <w:color w:val="943634" w:themeColor="accent2" w:themeShade="BF"/>
        </w:rPr>
      </w:pPr>
    </w:p>
    <w:p w14:paraId="26A4CEFA" w14:textId="77777777" w:rsidR="00201BA6" w:rsidRDefault="00201BA6" w:rsidP="00201BA6">
      <w:pPr>
        <w:ind w:left="720" w:right="1080"/>
      </w:pPr>
      <w:r>
        <w:rPr>
          <w:b/>
          <w:color w:val="943634" w:themeColor="accent2" w:themeShade="BF"/>
        </w:rPr>
        <w:t>Senior Thesis:</w:t>
      </w:r>
      <w:r>
        <w:t xml:space="preserve"> Documentation should follow the most recent guidelines of the </w:t>
      </w:r>
      <w:r>
        <w:rPr>
          <w:b/>
        </w:rPr>
        <w:t>Modern Language Association;</w:t>
      </w:r>
      <w:r>
        <w:t xml:space="preserve"> footnotes and </w:t>
      </w:r>
      <w:proofErr w:type="gramStart"/>
      <w:r>
        <w:t>parenthetical</w:t>
      </w:r>
      <w:proofErr w:type="gramEnd"/>
      <w:r>
        <w:t xml:space="preserve"> styles are both acceptable. In either case, the thesis should include a bibliography of Works Cited. Try to consolidate footnotes and parentheses for ease of reading (the MLA Handbook has advice on this issue). For more information, consult the MLA Handbook or the organization’s website at </w:t>
      </w:r>
      <w:hyperlink r:id="rId12" w:history="1">
        <w:r w:rsidRPr="006A1A2E">
          <w:rPr>
            <w:rStyle w:val="Hyperlink"/>
          </w:rPr>
          <w:t>www.mla.org</w:t>
        </w:r>
      </w:hyperlink>
      <w:r>
        <w:t xml:space="preserve">. </w:t>
      </w:r>
    </w:p>
    <w:p w14:paraId="1BA526F6" w14:textId="77777777" w:rsidR="002133D0" w:rsidRDefault="002133D0" w:rsidP="00201BA6">
      <w:pPr>
        <w:ind w:left="720" w:right="1080"/>
      </w:pPr>
    </w:p>
    <w:p w14:paraId="29D4728D" w14:textId="77777777" w:rsidR="00201BA6" w:rsidRDefault="00201BA6" w:rsidP="00201BA6">
      <w:pPr>
        <w:ind w:left="720" w:right="1080"/>
      </w:pPr>
      <w:r>
        <w:t>Below are the regulations for the formatting and submission of the thesis:</w:t>
      </w:r>
    </w:p>
    <w:p w14:paraId="563B5420" w14:textId="77777777" w:rsidR="002133D0" w:rsidRDefault="002133D0" w:rsidP="00201BA6">
      <w:pPr>
        <w:ind w:left="720" w:right="1080"/>
        <w:rPr>
          <w:b/>
        </w:rPr>
      </w:pPr>
    </w:p>
    <w:p w14:paraId="3D1745B6" w14:textId="77777777" w:rsidR="002133D0" w:rsidRDefault="00201BA6" w:rsidP="00201BA6">
      <w:pPr>
        <w:ind w:left="720" w:right="1080"/>
        <w:rPr>
          <w:b/>
        </w:rPr>
      </w:pPr>
      <w:r>
        <w:rPr>
          <w:b/>
        </w:rPr>
        <w:t>Fonts:</w:t>
      </w:r>
      <w:r>
        <w:t xml:space="preserve"> Senior theses must be single-sided and double-spaced, printed in a 10- or 12-point font. The font should be a legible serif font (Times New Roman, Garamond, or similar), and the document should use only one style of font.</w:t>
      </w:r>
      <w:r>
        <w:br/>
      </w:r>
    </w:p>
    <w:p w14:paraId="40DA3B26" w14:textId="77777777" w:rsidR="002133D0" w:rsidRDefault="00201BA6" w:rsidP="00201BA6">
      <w:pPr>
        <w:ind w:left="720" w:right="1080"/>
        <w:rPr>
          <w:b/>
        </w:rPr>
      </w:pPr>
      <w:r>
        <w:rPr>
          <w:b/>
        </w:rPr>
        <w:t>Margins:</w:t>
      </w:r>
      <w:r>
        <w:t xml:space="preserve"> The margins should be 1 ½” on the left-hand side and 1” on the other three sides.</w:t>
      </w:r>
      <w:r>
        <w:br/>
      </w:r>
    </w:p>
    <w:p w14:paraId="0F1BE717" w14:textId="77777777" w:rsidR="002133D0" w:rsidRDefault="00201BA6" w:rsidP="00201BA6">
      <w:pPr>
        <w:ind w:left="720" w:right="1080"/>
        <w:rPr>
          <w:b/>
        </w:rPr>
      </w:pPr>
      <w:r>
        <w:rPr>
          <w:b/>
        </w:rPr>
        <w:t>Order of parts:</w:t>
      </w:r>
      <w:r>
        <w:t xml:space="preserve"> The thesis should start with the title page. Other front matter (all of which is optional, though tables of contents are generally quite helpful for the readers) should appear in the following order: abstract, dedication, epigraph, table of contents, list of illustrations, preface, and acknowledgements. After that comes the introduction and then the chapters. The order of elements at the end of the thesis is as follows (other than the bibliography, all such elements are optional): appendices, endnotes, glossary, bibliography. </w:t>
      </w:r>
      <w:r>
        <w:br/>
      </w:r>
    </w:p>
    <w:p w14:paraId="3C7D1F5E" w14:textId="77777777" w:rsidR="002133D0" w:rsidRDefault="00201BA6" w:rsidP="00201BA6">
      <w:pPr>
        <w:ind w:left="720" w:right="1080"/>
        <w:rPr>
          <w:b/>
        </w:rPr>
      </w:pPr>
      <w:r>
        <w:rPr>
          <w:b/>
        </w:rPr>
        <w:t>Title page:</w:t>
      </w:r>
      <w:r>
        <w:t xml:space="preserve"> The </w:t>
      </w:r>
      <w:proofErr w:type="gramStart"/>
      <w:r>
        <w:t>title-page</w:t>
      </w:r>
      <w:proofErr w:type="gramEnd"/>
      <w:r>
        <w:t xml:space="preserve"> must include the title of the thesis, the author’s name and class, the date on which the thesis is due, the name of the primary adviser, and the following inscription: “A Senior Thesis submitted to the Department of German in partial fulfillment of the requirements for the degree of Bachelor of Arts at Princeton University.” The order should be as </w:t>
      </w:r>
      <w:proofErr w:type="gramStart"/>
      <w:r>
        <w:t>above</w:t>
      </w:r>
      <w:proofErr w:type="gramEnd"/>
      <w:r>
        <w:t xml:space="preserve"> but the layout of the page is optional (centered or not, caps or not), so long as it is clear.</w:t>
      </w:r>
      <w:r>
        <w:br/>
      </w:r>
    </w:p>
    <w:p w14:paraId="272933F7" w14:textId="77777777" w:rsidR="002133D0" w:rsidRDefault="00201BA6" w:rsidP="00201BA6">
      <w:pPr>
        <w:ind w:left="720" w:right="1080"/>
        <w:rPr>
          <w:b/>
        </w:rPr>
      </w:pPr>
      <w:r>
        <w:rPr>
          <w:b/>
        </w:rPr>
        <w:lastRenderedPageBreak/>
        <w:t>Final page:</w:t>
      </w:r>
      <w:r>
        <w:t xml:space="preserve"> The final page of the thesis must include the following text</w:t>
      </w:r>
      <w:proofErr w:type="gramStart"/>
      <w:r>
        <w:t>—“</w:t>
      </w:r>
      <w:proofErr w:type="gramEnd"/>
      <w:r>
        <w:t>This paper represents my own work in accordance with University regulations.”—followed by the author’s signature.</w:t>
      </w:r>
      <w:r>
        <w:br/>
      </w:r>
    </w:p>
    <w:p w14:paraId="72BB43E6" w14:textId="77777777" w:rsidR="00201BA6" w:rsidRDefault="00201BA6" w:rsidP="00201BA6">
      <w:pPr>
        <w:ind w:left="720" w:right="1080"/>
      </w:pPr>
      <w:r>
        <w:rPr>
          <w:b/>
        </w:rPr>
        <w:t>Submission:</w:t>
      </w:r>
      <w:r>
        <w:t xml:space="preserve"> Students must submit, on or before the deadline date, a pdf file of their thesis to their adviser, </w:t>
      </w:r>
      <w:r w:rsidR="00C256F2">
        <w:t xml:space="preserve">and to the </w:t>
      </w:r>
      <w:r>
        <w:t>Director of Undergraduate Studies, and Lynn Ratsep.</w:t>
      </w:r>
    </w:p>
    <w:p w14:paraId="1528BF1A" w14:textId="77777777" w:rsidR="00C9648E" w:rsidRPr="00211BBB" w:rsidRDefault="00C9648E" w:rsidP="0049039B">
      <w:pPr>
        <w:ind w:firstLine="360"/>
        <w:outlineLvl w:val="0"/>
        <w:rPr>
          <w:rFonts w:cs="Times New Roman"/>
        </w:rPr>
      </w:pPr>
    </w:p>
    <w:p w14:paraId="18CB69CA" w14:textId="77777777" w:rsidR="007138CC" w:rsidRDefault="007138CC" w:rsidP="00FF749C">
      <w:pPr>
        <w:rPr>
          <w:rFonts w:cs="Times New Roman"/>
        </w:rPr>
      </w:pPr>
    </w:p>
    <w:p w14:paraId="585DF55D" w14:textId="04E4C19E" w:rsidR="004368DA" w:rsidRPr="00FF749C" w:rsidRDefault="00B41F3E" w:rsidP="00FF749C">
      <w:pPr>
        <w:rPr>
          <w:rFonts w:cs="Times New Roman"/>
          <w:b/>
        </w:rPr>
      </w:pPr>
      <w:r w:rsidRPr="00FF749C">
        <w:rPr>
          <w:rFonts w:cs="Times New Roman"/>
          <w:b/>
        </w:rPr>
        <w:t>VIII</w:t>
      </w:r>
      <w:r w:rsidRPr="00FF749C">
        <w:rPr>
          <w:rFonts w:cs="Times New Roman"/>
          <w:b/>
        </w:rPr>
        <w:tab/>
      </w:r>
      <w:r w:rsidR="00C256F2" w:rsidRPr="00FF749C">
        <w:rPr>
          <w:rFonts w:cs="Times New Roman"/>
          <w:b/>
        </w:rPr>
        <w:t>EVALUATION</w:t>
      </w:r>
      <w:r>
        <w:rPr>
          <w:rFonts w:cs="Times New Roman"/>
          <w:b/>
        </w:rPr>
        <w:t xml:space="preserve"> / ASSESSMENT</w:t>
      </w:r>
    </w:p>
    <w:p w14:paraId="279AE5E6" w14:textId="77777777" w:rsidR="004368DA" w:rsidRPr="00211BBB" w:rsidRDefault="004368DA" w:rsidP="004368DA">
      <w:pPr>
        <w:pStyle w:val="ListParagraph"/>
        <w:ind w:left="1080"/>
        <w:rPr>
          <w:rFonts w:cs="Times New Roman"/>
        </w:rPr>
      </w:pPr>
    </w:p>
    <w:p w14:paraId="7C727EB8" w14:textId="77777777" w:rsidR="004368DA" w:rsidRPr="00FF749C" w:rsidRDefault="00B41F3E" w:rsidP="00FF749C">
      <w:pPr>
        <w:ind w:firstLine="720"/>
        <w:rPr>
          <w:rFonts w:cs="Times New Roman"/>
          <w:b/>
        </w:rPr>
      </w:pPr>
      <w:r>
        <w:rPr>
          <w:rFonts w:cs="Times New Roman"/>
          <w:b/>
        </w:rPr>
        <w:t xml:space="preserve">A. </w:t>
      </w:r>
      <w:r w:rsidR="004368DA" w:rsidRPr="00FF749C">
        <w:rPr>
          <w:rFonts w:cs="Times New Roman"/>
          <w:b/>
        </w:rPr>
        <w:t xml:space="preserve">Expectations </w:t>
      </w:r>
    </w:p>
    <w:p w14:paraId="4F7454B3" w14:textId="77777777" w:rsidR="004368DA" w:rsidRPr="00211BBB" w:rsidRDefault="004368DA" w:rsidP="004368DA">
      <w:pPr>
        <w:rPr>
          <w:rFonts w:cs="Times New Roman"/>
        </w:rPr>
      </w:pPr>
    </w:p>
    <w:p w14:paraId="3CE23A9C" w14:textId="56E48883" w:rsidR="007138CC" w:rsidRDefault="00C94A2E" w:rsidP="007138CC">
      <w:pPr>
        <w:pStyle w:val="NormalWeb"/>
        <w:spacing w:before="0" w:beforeAutospacing="0" w:after="150" w:afterAutospacing="0"/>
      </w:pPr>
      <w:r w:rsidRPr="00211BBB">
        <w:t>Because of the diversity of approaches available in this department (as outlined above</w:t>
      </w:r>
      <w:r w:rsidR="007138CC">
        <w:t xml:space="preserve"> in section I</w:t>
      </w:r>
      <w:r w:rsidRPr="00211BBB">
        <w:t>), excellent independent work in this field is</w:t>
      </w:r>
      <w:r w:rsidR="007138CC">
        <w:t xml:space="preserve"> defined primarily in terms of the goals mentioned above. That is: </w:t>
      </w:r>
      <w:r w:rsidR="007138CC" w:rsidRPr="00D542F7">
        <w:rPr>
          <w:color w:val="292929"/>
        </w:rPr>
        <w:t xml:space="preserve">learning </w:t>
      </w:r>
      <w:r w:rsidR="007138CC" w:rsidRPr="00D542F7">
        <w:rPr>
          <w:i/>
          <w:color w:val="292929"/>
        </w:rPr>
        <w:t>how</w:t>
      </w:r>
      <w:r w:rsidR="007138CC" w:rsidRPr="00D542F7">
        <w:t xml:space="preserve"> to pursue the unknown, and in so doing, to create knowledge. The </w:t>
      </w:r>
      <w:proofErr w:type="gramStart"/>
      <w:r w:rsidR="007138CC" w:rsidRPr="00D542F7">
        <w:t>ultimate goal</w:t>
      </w:r>
      <w:proofErr w:type="gramEnd"/>
      <w:r w:rsidR="007138CC" w:rsidRPr="00D542F7">
        <w:t xml:space="preserve"> is to acquire the research, writing, and rhetorical skills necessary to articulate that knowledge in a carefully presented and coherent argument that solves a problem in the context of a larger conversation or debate. In this way, </w:t>
      </w:r>
      <w:proofErr w:type="gramStart"/>
      <w:r w:rsidR="007138CC">
        <w:t>the independent</w:t>
      </w:r>
      <w:proofErr w:type="gramEnd"/>
      <w:r w:rsidR="007138CC">
        <w:t xml:space="preserve"> work trains </w:t>
      </w:r>
      <w:r w:rsidR="007138CC" w:rsidRPr="00D542F7">
        <w:t xml:space="preserve">our majors </w:t>
      </w:r>
      <w:r w:rsidR="007138CC">
        <w:t>in</w:t>
      </w:r>
      <w:r w:rsidR="007138CC" w:rsidRPr="00D542F7">
        <w:t xml:space="preserve"> ways of thinking and communicating that will serve them well beyond their collegiate careers in virtually any profession. </w:t>
      </w:r>
    </w:p>
    <w:p w14:paraId="6CE496F6" w14:textId="1EEF2DC5" w:rsidR="00C94A2E" w:rsidRPr="00211BBB" w:rsidRDefault="007138CC" w:rsidP="00FF749C">
      <w:pPr>
        <w:pStyle w:val="NormalWeb"/>
        <w:spacing w:before="0" w:beforeAutospacing="0" w:after="150" w:afterAutospacing="0"/>
      </w:pPr>
      <w:r>
        <w:t>The assessment of the work therefore focuses on</w:t>
      </w:r>
      <w:r w:rsidR="00C94A2E" w:rsidRPr="00211BBB">
        <w:t xml:space="preserve"> three distinguishing qualities</w:t>
      </w:r>
      <w:r>
        <w:t xml:space="preserve"> that demonstrate the achievement of this </w:t>
      </w:r>
      <w:proofErr w:type="gramStart"/>
      <w:r>
        <w:t>ultimate goal</w:t>
      </w:r>
      <w:proofErr w:type="gramEnd"/>
      <w:r w:rsidR="00C94A2E" w:rsidRPr="00211BBB">
        <w:t>:</w:t>
      </w:r>
    </w:p>
    <w:p w14:paraId="18805A4C" w14:textId="77777777" w:rsidR="00C94A2E" w:rsidRPr="00211BBB" w:rsidRDefault="00C94A2E" w:rsidP="00C94A2E">
      <w:pPr>
        <w:pStyle w:val="ListParagraph"/>
        <w:numPr>
          <w:ilvl w:val="0"/>
          <w:numId w:val="17"/>
        </w:numPr>
        <w:rPr>
          <w:rFonts w:cs="Times New Roman"/>
        </w:rPr>
      </w:pPr>
      <w:r w:rsidRPr="00211BBB">
        <w:rPr>
          <w:rFonts w:cs="Times New Roman"/>
        </w:rPr>
        <w:t xml:space="preserve">Originality and Imagination – Anyone who thinks long and deeply about a topic will come to see it in a unique way. Many elements of an original argument may have been noticed before, but it is unlikely that anyone will have noticed them in the precise way of a particular student, nor does this make the argument less original. What counts is not only seeing something in a new way, but also being able to recognize and make clear what is distinctive about the student’s perspective, </w:t>
      </w:r>
      <w:proofErr w:type="gramStart"/>
      <w:r w:rsidRPr="00211BBB">
        <w:rPr>
          <w:rFonts w:cs="Times New Roman"/>
        </w:rPr>
        <w:t>i.e.</w:t>
      </w:r>
      <w:proofErr w:type="gramEnd"/>
      <w:r w:rsidRPr="00211BBB">
        <w:rPr>
          <w:rFonts w:cs="Times New Roman"/>
        </w:rPr>
        <w:t xml:space="preserve"> having a firm grasp of the state of the literature on any given topic so one can know what has and has not been already explored. </w:t>
      </w:r>
    </w:p>
    <w:p w14:paraId="0F14E410" w14:textId="77777777" w:rsidR="00C94A2E" w:rsidRPr="00211BBB" w:rsidRDefault="00C94A2E" w:rsidP="00C94A2E">
      <w:pPr>
        <w:pStyle w:val="ListParagraph"/>
        <w:rPr>
          <w:rFonts w:cs="Times New Roman"/>
        </w:rPr>
      </w:pPr>
    </w:p>
    <w:p w14:paraId="2F7DF41C" w14:textId="77777777" w:rsidR="00C94A2E" w:rsidRPr="00211BBB" w:rsidRDefault="00C94A2E" w:rsidP="00C94A2E">
      <w:pPr>
        <w:pStyle w:val="ListParagraph"/>
        <w:numPr>
          <w:ilvl w:val="0"/>
          <w:numId w:val="17"/>
        </w:numPr>
        <w:rPr>
          <w:rFonts w:cs="Times New Roman"/>
        </w:rPr>
      </w:pPr>
      <w:r w:rsidRPr="00211BBB">
        <w:rPr>
          <w:rFonts w:cs="Times New Roman"/>
        </w:rPr>
        <w:t>Breadth of Knowledge – Because by its very nature, the thesis allows a student to research in depth about a topic, it is important that the student make use of as much material as is feasible. This will automatically add complexity and originality to the discussion. Also important is taking account of material that contradicts, or supports, the position of the paper.</w:t>
      </w:r>
      <w:r w:rsidR="007138CC">
        <w:rPr>
          <w:rFonts w:cs="Times New Roman"/>
        </w:rPr>
        <w:t xml:space="preserve"> </w:t>
      </w:r>
    </w:p>
    <w:p w14:paraId="0E0A95CA" w14:textId="77777777" w:rsidR="00C94A2E" w:rsidRPr="00211BBB" w:rsidRDefault="00C94A2E" w:rsidP="00C94A2E">
      <w:pPr>
        <w:rPr>
          <w:rFonts w:cs="Times New Roman"/>
        </w:rPr>
      </w:pPr>
    </w:p>
    <w:p w14:paraId="47212207" w14:textId="58BBA8F8" w:rsidR="007138CC" w:rsidRDefault="00C94A2E" w:rsidP="007138CC">
      <w:pPr>
        <w:pStyle w:val="ListParagraph"/>
        <w:numPr>
          <w:ilvl w:val="0"/>
          <w:numId w:val="17"/>
        </w:numPr>
        <w:rPr>
          <w:rFonts w:cs="Times New Roman"/>
        </w:rPr>
      </w:pPr>
      <w:r w:rsidRPr="00211BBB">
        <w:rPr>
          <w:rFonts w:cs="Times New Roman"/>
        </w:rPr>
        <w:t>Clarity and Persuasiveness of the Argument – Following the first two principles will go a long way to making an argument persuasive, but persuasiveness will also be dependent on how clear the distinctive perspective is. The best theses balance clarity with complexity. It is no small achievement to make accessible a complex and nuanced work, theory, or idea through a coherent, sophisticated, and articulate argument.</w:t>
      </w:r>
    </w:p>
    <w:p w14:paraId="5D23307F" w14:textId="77777777" w:rsidR="007138CC" w:rsidRPr="007138CC" w:rsidRDefault="007138CC" w:rsidP="00FF749C">
      <w:pPr>
        <w:ind w:left="360"/>
        <w:rPr>
          <w:rFonts w:cs="Times New Roman"/>
        </w:rPr>
      </w:pPr>
    </w:p>
    <w:p w14:paraId="2A085CB1" w14:textId="77777777" w:rsidR="007138CC" w:rsidRPr="007138CC" w:rsidRDefault="007138CC" w:rsidP="00FF749C">
      <w:pPr>
        <w:rPr>
          <w:rFonts w:cs="Times New Roman"/>
        </w:rPr>
      </w:pPr>
      <w:r>
        <w:rPr>
          <w:rFonts w:cs="Times New Roman"/>
        </w:rPr>
        <w:t>Attending to these three aspects of writing and presenting one’s research will result in both the acquisition of multiple skills and production of new knowledge that are the goals of this work.</w:t>
      </w:r>
    </w:p>
    <w:p w14:paraId="1DD8C300" w14:textId="77777777" w:rsidR="00C94A2E" w:rsidRDefault="00C94A2E" w:rsidP="00C94A2E">
      <w:pPr>
        <w:widowControl w:val="0"/>
        <w:autoSpaceDE w:val="0"/>
        <w:autoSpaceDN w:val="0"/>
        <w:adjustRightInd w:val="0"/>
        <w:rPr>
          <w:rFonts w:cs="Times New Roman"/>
        </w:rPr>
      </w:pPr>
    </w:p>
    <w:p w14:paraId="1FBDA288" w14:textId="77777777" w:rsidR="00E9546F" w:rsidRPr="00211BBB" w:rsidRDefault="00E9546F" w:rsidP="00C94A2E">
      <w:pPr>
        <w:widowControl w:val="0"/>
        <w:autoSpaceDE w:val="0"/>
        <w:autoSpaceDN w:val="0"/>
        <w:adjustRightInd w:val="0"/>
        <w:rPr>
          <w:rFonts w:cs="Times New Roman"/>
        </w:rPr>
      </w:pPr>
    </w:p>
    <w:p w14:paraId="4910F27A" w14:textId="794BE90D" w:rsidR="00C94A2E" w:rsidRDefault="00E9546F" w:rsidP="00FF749C">
      <w:pPr>
        <w:widowControl w:val="0"/>
        <w:autoSpaceDE w:val="0"/>
        <w:autoSpaceDN w:val="0"/>
        <w:adjustRightInd w:val="0"/>
        <w:ind w:firstLine="720"/>
        <w:rPr>
          <w:rFonts w:cs="Times New Roman"/>
        </w:rPr>
      </w:pPr>
      <w:r>
        <w:rPr>
          <w:rFonts w:cs="Times New Roman"/>
          <w:b/>
          <w:bCs/>
        </w:rPr>
        <w:t xml:space="preserve">B. </w:t>
      </w:r>
      <w:r w:rsidR="00C94A2E" w:rsidRPr="00211BBB">
        <w:rPr>
          <w:rFonts w:cs="Times New Roman"/>
          <w:b/>
          <w:bCs/>
        </w:rPr>
        <w:t xml:space="preserve">Assessment </w:t>
      </w:r>
    </w:p>
    <w:p w14:paraId="2A331F91" w14:textId="77777777" w:rsidR="001001F8" w:rsidRDefault="001001F8" w:rsidP="00C94A2E">
      <w:pPr>
        <w:widowControl w:val="0"/>
        <w:autoSpaceDE w:val="0"/>
        <w:autoSpaceDN w:val="0"/>
        <w:adjustRightInd w:val="0"/>
        <w:rPr>
          <w:rFonts w:cs="Times New Roman"/>
        </w:rPr>
      </w:pPr>
    </w:p>
    <w:p w14:paraId="064ED113" w14:textId="77777777" w:rsidR="00C256F2" w:rsidRDefault="001001F8" w:rsidP="00FF749C">
      <w:pPr>
        <w:widowControl w:val="0"/>
        <w:autoSpaceDE w:val="0"/>
        <w:autoSpaceDN w:val="0"/>
        <w:adjustRightInd w:val="0"/>
        <w:ind w:left="720"/>
        <w:rPr>
          <w:rFonts w:cs="Times New Roman"/>
        </w:rPr>
      </w:pPr>
      <w:r>
        <w:rPr>
          <w:rFonts w:cs="Times New Roman"/>
        </w:rPr>
        <w:t xml:space="preserve">Grades of A, B and C represent different levels of engagement with each of the three expectations articulated above.  </w:t>
      </w:r>
    </w:p>
    <w:p w14:paraId="18B77FC0" w14:textId="77777777" w:rsidR="00C256F2" w:rsidRDefault="00204DAE" w:rsidP="00FF749C">
      <w:pPr>
        <w:pStyle w:val="ListParagraph"/>
        <w:widowControl w:val="0"/>
        <w:numPr>
          <w:ilvl w:val="0"/>
          <w:numId w:val="24"/>
        </w:numPr>
        <w:autoSpaceDE w:val="0"/>
        <w:autoSpaceDN w:val="0"/>
        <w:adjustRightInd w:val="0"/>
        <w:rPr>
          <w:rFonts w:cs="Times New Roman"/>
        </w:rPr>
      </w:pPr>
      <w:r w:rsidRPr="00C256F2">
        <w:rPr>
          <w:rFonts w:cs="Times New Roman"/>
        </w:rPr>
        <w:t xml:space="preserve">A thesis that is evaluated </w:t>
      </w:r>
      <w:r w:rsidR="001001F8" w:rsidRPr="00C256F2">
        <w:rPr>
          <w:rFonts w:cs="Times New Roman"/>
        </w:rPr>
        <w:t>in the A range typically display</w:t>
      </w:r>
      <w:r w:rsidRPr="00C0123D">
        <w:rPr>
          <w:rFonts w:cs="Times New Roman"/>
        </w:rPr>
        <w:t>s</w:t>
      </w:r>
      <w:r w:rsidR="001001F8" w:rsidRPr="00C0123D">
        <w:rPr>
          <w:rFonts w:cs="Times New Roman"/>
        </w:rPr>
        <w:t xml:space="preserve"> excellent mastery of all three dimensions: </w:t>
      </w:r>
      <w:r w:rsidRPr="004E0468">
        <w:rPr>
          <w:rFonts w:cs="Times New Roman"/>
        </w:rPr>
        <w:t xml:space="preserve">it </w:t>
      </w:r>
      <w:r w:rsidR="001001F8" w:rsidRPr="004E0468">
        <w:rPr>
          <w:rFonts w:cs="Times New Roman"/>
        </w:rPr>
        <w:t xml:space="preserve">is original and imaginative; gives </w:t>
      </w:r>
      <w:r w:rsidRPr="004E0468">
        <w:rPr>
          <w:rFonts w:cs="Times New Roman"/>
        </w:rPr>
        <w:t xml:space="preserve">clear </w:t>
      </w:r>
      <w:r w:rsidR="001001F8" w:rsidRPr="004E0468">
        <w:rPr>
          <w:rFonts w:cs="Times New Roman"/>
        </w:rPr>
        <w:t xml:space="preserve">evidence of having </w:t>
      </w:r>
      <w:r w:rsidRPr="004E0468">
        <w:rPr>
          <w:rFonts w:cs="Times New Roman"/>
        </w:rPr>
        <w:t xml:space="preserve">digested </w:t>
      </w:r>
      <w:r w:rsidR="001001F8" w:rsidRPr="004E0468">
        <w:rPr>
          <w:rFonts w:cs="Times New Roman"/>
        </w:rPr>
        <w:t xml:space="preserve">a wide range of relevant </w:t>
      </w:r>
      <w:proofErr w:type="gramStart"/>
      <w:r w:rsidR="001001F8" w:rsidRPr="004E0468">
        <w:rPr>
          <w:rFonts w:cs="Times New Roman"/>
        </w:rPr>
        <w:t>material, and</w:t>
      </w:r>
      <w:proofErr w:type="gramEnd"/>
      <w:r w:rsidR="001001F8" w:rsidRPr="004E0468">
        <w:rPr>
          <w:rFonts w:cs="Times New Roman"/>
        </w:rPr>
        <w:t xml:space="preserve"> has organized </w:t>
      </w:r>
      <w:r w:rsidRPr="004E0468">
        <w:rPr>
          <w:rFonts w:cs="Times New Roman"/>
        </w:rPr>
        <w:t xml:space="preserve">and synthesized </w:t>
      </w:r>
      <w:r w:rsidR="001001F8" w:rsidRPr="004E0468">
        <w:rPr>
          <w:rFonts w:cs="Times New Roman"/>
        </w:rPr>
        <w:t>this material and its particular</w:t>
      </w:r>
      <w:r w:rsidRPr="004E0468">
        <w:rPr>
          <w:rFonts w:cs="Times New Roman"/>
        </w:rPr>
        <w:t xml:space="preserve"> reading of </w:t>
      </w:r>
      <w:r w:rsidR="001001F8" w:rsidRPr="004E0468">
        <w:rPr>
          <w:rFonts w:cs="Times New Roman"/>
        </w:rPr>
        <w:t xml:space="preserve">it into a clearly structured and well-argued set of chapters. </w:t>
      </w:r>
    </w:p>
    <w:p w14:paraId="52ACA4EB" w14:textId="70388BDC" w:rsidR="00C256F2" w:rsidRDefault="00204DAE" w:rsidP="00FF749C">
      <w:pPr>
        <w:pStyle w:val="ListParagraph"/>
        <w:widowControl w:val="0"/>
        <w:numPr>
          <w:ilvl w:val="0"/>
          <w:numId w:val="24"/>
        </w:numPr>
        <w:autoSpaceDE w:val="0"/>
        <w:autoSpaceDN w:val="0"/>
        <w:adjustRightInd w:val="0"/>
        <w:rPr>
          <w:rFonts w:cs="Times New Roman"/>
        </w:rPr>
      </w:pPr>
      <w:r w:rsidRPr="00C256F2">
        <w:rPr>
          <w:rFonts w:cs="Times New Roman"/>
        </w:rPr>
        <w:t xml:space="preserve">A thesis that </w:t>
      </w:r>
      <w:r w:rsidR="000F47B4" w:rsidRPr="00C0123D">
        <w:rPr>
          <w:rFonts w:cs="Times New Roman"/>
        </w:rPr>
        <w:t xml:space="preserve">receives a </w:t>
      </w:r>
      <w:r w:rsidRPr="00C0123D">
        <w:rPr>
          <w:rFonts w:cs="Times New Roman"/>
        </w:rPr>
        <w:t xml:space="preserve">grade in the B range will have </w:t>
      </w:r>
      <w:r w:rsidR="000F47B4" w:rsidRPr="00C0123D">
        <w:rPr>
          <w:rFonts w:cs="Times New Roman"/>
        </w:rPr>
        <w:t xml:space="preserve">demonstrated mastery of a </w:t>
      </w:r>
      <w:r w:rsidR="000F47B4" w:rsidRPr="008D3C33">
        <w:rPr>
          <w:rFonts w:cs="Times New Roman"/>
        </w:rPr>
        <w:t>sizable amount of material</w:t>
      </w:r>
      <w:r w:rsidR="000F47B4" w:rsidRPr="004E0468">
        <w:rPr>
          <w:rFonts w:cs="Times New Roman"/>
        </w:rPr>
        <w:t xml:space="preserve"> but will not have engaged some important works, may be less original and creative in its conceptualization of the subject being explored and may be lacking in theoretical sophistication and/or a compellingly structured argument.</w:t>
      </w:r>
      <w:r w:rsidR="007B0388" w:rsidRPr="004E0468">
        <w:rPr>
          <w:rFonts w:cs="Times New Roman"/>
        </w:rPr>
        <w:t xml:space="preserve"> </w:t>
      </w:r>
    </w:p>
    <w:p w14:paraId="443F9FBE" w14:textId="77777777" w:rsidR="001001F8" w:rsidRPr="004E0468" w:rsidRDefault="007B0388" w:rsidP="00FF749C">
      <w:pPr>
        <w:pStyle w:val="ListParagraph"/>
        <w:widowControl w:val="0"/>
        <w:numPr>
          <w:ilvl w:val="0"/>
          <w:numId w:val="24"/>
        </w:numPr>
        <w:autoSpaceDE w:val="0"/>
        <w:autoSpaceDN w:val="0"/>
        <w:adjustRightInd w:val="0"/>
        <w:rPr>
          <w:rFonts w:cs="Times New Roman"/>
        </w:rPr>
      </w:pPr>
      <w:r w:rsidRPr="00C256F2">
        <w:rPr>
          <w:rFonts w:cs="Times New Roman"/>
        </w:rPr>
        <w:t xml:space="preserve">A </w:t>
      </w:r>
      <w:r w:rsidRPr="00C0123D">
        <w:rPr>
          <w:rFonts w:cs="Times New Roman"/>
        </w:rPr>
        <w:t>thesis</w:t>
      </w:r>
      <w:r w:rsidR="000F47B4" w:rsidRPr="00C0123D">
        <w:rPr>
          <w:rFonts w:cs="Times New Roman"/>
        </w:rPr>
        <w:t xml:space="preserve"> that </w:t>
      </w:r>
      <w:r w:rsidRPr="00C0123D">
        <w:rPr>
          <w:rFonts w:cs="Times New Roman"/>
        </w:rPr>
        <w:t xml:space="preserve">is </w:t>
      </w:r>
      <w:r w:rsidR="000F47B4" w:rsidRPr="00C0123D">
        <w:rPr>
          <w:rFonts w:cs="Times New Roman"/>
        </w:rPr>
        <w:t>given a grade in the C range</w:t>
      </w:r>
      <w:r w:rsidRPr="008D3C33">
        <w:rPr>
          <w:rFonts w:cs="Times New Roman"/>
        </w:rPr>
        <w:t xml:space="preserve"> usually reflects</w:t>
      </w:r>
      <w:r w:rsidR="000F47B4" w:rsidRPr="008D3C33">
        <w:rPr>
          <w:rFonts w:cs="Times New Roman"/>
        </w:rPr>
        <w:t xml:space="preserve"> only a superficial </w:t>
      </w:r>
      <w:r w:rsidR="000F47B4" w:rsidRPr="00B731A7">
        <w:rPr>
          <w:rFonts w:cs="Times New Roman"/>
        </w:rPr>
        <w:t xml:space="preserve">grasp </w:t>
      </w:r>
      <w:r w:rsidRPr="00B731A7">
        <w:rPr>
          <w:rFonts w:cs="Times New Roman"/>
        </w:rPr>
        <w:t xml:space="preserve">of the relevant literature, </w:t>
      </w:r>
      <w:r w:rsidRPr="004E0468">
        <w:rPr>
          <w:rFonts w:cs="Times New Roman"/>
        </w:rPr>
        <w:t xml:space="preserve">is </w:t>
      </w:r>
      <w:r w:rsidR="000F47B4" w:rsidRPr="004E0468">
        <w:rPr>
          <w:rFonts w:cs="Times New Roman"/>
        </w:rPr>
        <w:t>much less ambitious in its scope</w:t>
      </w:r>
      <w:r w:rsidRPr="004E0468">
        <w:rPr>
          <w:rFonts w:cs="Times New Roman"/>
        </w:rPr>
        <w:t xml:space="preserve">, less theoretically informed, and </w:t>
      </w:r>
      <w:r w:rsidR="000F47B4" w:rsidRPr="004E0468">
        <w:rPr>
          <w:rFonts w:cs="Times New Roman"/>
        </w:rPr>
        <w:t xml:space="preserve">will be comparatively lacking not only in originality but also in the clarity </w:t>
      </w:r>
      <w:r w:rsidRPr="004E0468">
        <w:rPr>
          <w:rFonts w:cs="Times New Roman"/>
        </w:rPr>
        <w:t xml:space="preserve">and complexity </w:t>
      </w:r>
      <w:r w:rsidR="000F47B4" w:rsidRPr="004E0468">
        <w:rPr>
          <w:rFonts w:cs="Times New Roman"/>
        </w:rPr>
        <w:t>of its argument.</w:t>
      </w:r>
    </w:p>
    <w:p w14:paraId="47FBF041" w14:textId="77777777" w:rsidR="00E9546F" w:rsidRDefault="00E9546F" w:rsidP="00C94A2E">
      <w:pPr>
        <w:ind w:left="720"/>
        <w:rPr>
          <w:rFonts w:cs="Times New Roman"/>
          <w:b/>
          <w:bCs/>
        </w:rPr>
      </w:pPr>
    </w:p>
    <w:p w14:paraId="273CC6DB" w14:textId="77777777" w:rsidR="00E9546F" w:rsidRDefault="00E9546F" w:rsidP="00C94A2E">
      <w:pPr>
        <w:widowControl w:val="0"/>
        <w:autoSpaceDE w:val="0"/>
        <w:autoSpaceDN w:val="0"/>
        <w:adjustRightInd w:val="0"/>
        <w:rPr>
          <w:rFonts w:cs="Times New Roman"/>
          <w:b/>
          <w:bCs/>
        </w:rPr>
      </w:pPr>
    </w:p>
    <w:p w14:paraId="61A57FD8" w14:textId="77777777" w:rsidR="00E9546F" w:rsidRDefault="00E9546F" w:rsidP="00C94A2E">
      <w:pPr>
        <w:widowControl w:val="0"/>
        <w:autoSpaceDE w:val="0"/>
        <w:autoSpaceDN w:val="0"/>
        <w:adjustRightInd w:val="0"/>
        <w:rPr>
          <w:rFonts w:cs="Times New Roman"/>
          <w:b/>
        </w:rPr>
      </w:pPr>
      <w:r>
        <w:rPr>
          <w:rFonts w:cs="Times New Roman"/>
        </w:rPr>
        <w:tab/>
      </w:r>
      <w:r w:rsidRPr="00E9546F">
        <w:rPr>
          <w:rFonts w:cs="Times New Roman"/>
          <w:b/>
        </w:rPr>
        <w:t xml:space="preserve">C. </w:t>
      </w:r>
      <w:r w:rsidRPr="00FF749C">
        <w:rPr>
          <w:rFonts w:cs="Times New Roman"/>
          <w:b/>
        </w:rPr>
        <w:t>Reader’s Reports</w:t>
      </w:r>
    </w:p>
    <w:p w14:paraId="25267BD4" w14:textId="77777777" w:rsidR="00E9546F" w:rsidRPr="00FF749C" w:rsidRDefault="00E9546F" w:rsidP="00C94A2E">
      <w:pPr>
        <w:widowControl w:val="0"/>
        <w:autoSpaceDE w:val="0"/>
        <w:autoSpaceDN w:val="0"/>
        <w:adjustRightInd w:val="0"/>
        <w:rPr>
          <w:rFonts w:cs="Times New Roman"/>
          <w:b/>
        </w:rPr>
      </w:pPr>
    </w:p>
    <w:p w14:paraId="50693F3E" w14:textId="5AFDF660" w:rsidR="00C94A2E" w:rsidRPr="00211BBB" w:rsidRDefault="00C94A2E" w:rsidP="00C94A2E">
      <w:pPr>
        <w:ind w:left="720"/>
        <w:rPr>
          <w:rFonts w:cs="Times New Roman"/>
        </w:rPr>
      </w:pPr>
      <w:r w:rsidRPr="00211BBB">
        <w:rPr>
          <w:rFonts w:cs="Times New Roman"/>
        </w:rPr>
        <w:t>Following the above criteria, the adviser and one additional reader (a faculty member from the German department or from an associated department), will evaluate the thesis and will each write a detailed reader’s report. These critical assessments lay out in detail the thesis’s achievements and make suggestions for improvement. The final grade for the thesis is the average of the two grades given by the readers. If there is a great discrepancy between the two grades, a third reader is brought in to ensure the thesis is being evaluated fairly. For specifics on grade values, see the standards for “Written Work” on the department website: https://german.princeton.edu/grading-standards.</w:t>
      </w:r>
    </w:p>
    <w:p w14:paraId="70AC1572" w14:textId="77777777" w:rsidR="00C94A2E" w:rsidRDefault="00C94A2E" w:rsidP="00C94A2E">
      <w:pPr>
        <w:widowControl w:val="0"/>
        <w:autoSpaceDE w:val="0"/>
        <w:autoSpaceDN w:val="0"/>
        <w:adjustRightInd w:val="0"/>
        <w:rPr>
          <w:rFonts w:cs="Times New Roman"/>
        </w:rPr>
      </w:pPr>
    </w:p>
    <w:p w14:paraId="14BFB426" w14:textId="77777777" w:rsidR="00E9546F" w:rsidRPr="00211BBB" w:rsidRDefault="00E9546F" w:rsidP="00C94A2E">
      <w:pPr>
        <w:widowControl w:val="0"/>
        <w:autoSpaceDE w:val="0"/>
        <w:autoSpaceDN w:val="0"/>
        <w:adjustRightInd w:val="0"/>
        <w:rPr>
          <w:rFonts w:cs="Times New Roman"/>
        </w:rPr>
      </w:pPr>
    </w:p>
    <w:p w14:paraId="196EC17E" w14:textId="77777777" w:rsidR="00E9546F" w:rsidRDefault="00E9546F" w:rsidP="00C94A2E">
      <w:pPr>
        <w:widowControl w:val="0"/>
        <w:autoSpaceDE w:val="0"/>
        <w:autoSpaceDN w:val="0"/>
        <w:adjustRightInd w:val="0"/>
        <w:ind w:left="720"/>
        <w:rPr>
          <w:rFonts w:cs="Times New Roman"/>
          <w:b/>
          <w:bCs/>
        </w:rPr>
      </w:pPr>
      <w:r>
        <w:rPr>
          <w:rFonts w:cs="Times New Roman"/>
          <w:b/>
          <w:bCs/>
        </w:rPr>
        <w:t>D, Thesis Defense</w:t>
      </w:r>
    </w:p>
    <w:p w14:paraId="4901AE47" w14:textId="77777777" w:rsidR="00E9546F" w:rsidRDefault="00E9546F" w:rsidP="00C94A2E">
      <w:pPr>
        <w:widowControl w:val="0"/>
        <w:autoSpaceDE w:val="0"/>
        <w:autoSpaceDN w:val="0"/>
        <w:adjustRightInd w:val="0"/>
        <w:ind w:left="720"/>
        <w:rPr>
          <w:rFonts w:cs="Times New Roman"/>
          <w:b/>
          <w:bCs/>
        </w:rPr>
      </w:pPr>
    </w:p>
    <w:p w14:paraId="6087B9C6" w14:textId="5BE19E3C" w:rsidR="00C94A2E" w:rsidRPr="00211BBB" w:rsidRDefault="00C94A2E" w:rsidP="00C94A2E">
      <w:pPr>
        <w:widowControl w:val="0"/>
        <w:autoSpaceDE w:val="0"/>
        <w:autoSpaceDN w:val="0"/>
        <w:adjustRightInd w:val="0"/>
        <w:ind w:left="720"/>
        <w:rPr>
          <w:rFonts w:cs="Times New Roman"/>
          <w:b/>
          <w:bCs/>
        </w:rPr>
      </w:pPr>
      <w:r w:rsidRPr="00211BBB">
        <w:rPr>
          <w:rFonts w:cs="Times New Roman"/>
        </w:rPr>
        <w:t>Shortly after Dean’s Date, each senior is examined on the thesis by the adviser and the second reader. The one-hour oral exam begins with a short presentation (approx. 10 minutes) in which the student reviews the goals of their thesis and whether they were achieved. Students are also encouraged to take this opportunity to respond to comments made in the readers’ reports. The faculty then ask questions (in English) about some of the larger ramifications of the thesis including how the thesis relates to the coursework the student did in the department and to the larger context of their undergraduate education. A short final portion (15-20 minutes) of the exam is conducted in German.</w:t>
      </w:r>
    </w:p>
    <w:p w14:paraId="51EED4EB" w14:textId="77777777" w:rsidR="00C94A2E" w:rsidRPr="00211BBB" w:rsidRDefault="00C94A2E" w:rsidP="00C94A2E">
      <w:pPr>
        <w:widowControl w:val="0"/>
        <w:autoSpaceDE w:val="0"/>
        <w:autoSpaceDN w:val="0"/>
        <w:adjustRightInd w:val="0"/>
        <w:rPr>
          <w:rFonts w:cs="Times New Roman"/>
        </w:rPr>
      </w:pPr>
    </w:p>
    <w:p w14:paraId="526B1C1A" w14:textId="77777777" w:rsidR="00C94A2E" w:rsidRPr="00211BBB" w:rsidRDefault="00C94A2E" w:rsidP="00C94A2E">
      <w:pPr>
        <w:widowControl w:val="0"/>
        <w:autoSpaceDE w:val="0"/>
        <w:autoSpaceDN w:val="0"/>
        <w:adjustRightInd w:val="0"/>
        <w:ind w:left="720"/>
        <w:rPr>
          <w:rFonts w:cs="Times New Roman"/>
        </w:rPr>
      </w:pPr>
      <w:r w:rsidRPr="00211BBB">
        <w:rPr>
          <w:rFonts w:cs="Times New Roman"/>
        </w:rPr>
        <w:t xml:space="preserve">The student is evaluated as to whether he or she was able to defend the positions in the thesis that are questioned by the readers. The criteria for the evaluation are </w:t>
      </w:r>
      <w:proofErr w:type="gramStart"/>
      <w:r w:rsidRPr="00211BBB">
        <w:rPr>
          <w:rFonts w:cs="Times New Roman"/>
        </w:rPr>
        <w:t>similar to</w:t>
      </w:r>
      <w:proofErr w:type="gramEnd"/>
      <w:r w:rsidRPr="00211BBB">
        <w:rPr>
          <w:rFonts w:cs="Times New Roman"/>
        </w:rPr>
        <w:t xml:space="preserve"> the principles for the written work: How clearly and cogently can the student speak about the </w:t>
      </w:r>
      <w:r w:rsidRPr="00211BBB">
        <w:rPr>
          <w:rFonts w:cs="Times New Roman"/>
        </w:rPr>
        <w:lastRenderedPageBreak/>
        <w:t xml:space="preserve">argument and about the research? How much knowledge does the student convey in his or her answers? How convincing and persuasive is he or she in defending the positions. It is often the case that some of the flaws of the written work can be overcome in a good oral exam. </w:t>
      </w:r>
    </w:p>
    <w:p w14:paraId="7221FE63" w14:textId="77777777" w:rsidR="00894262" w:rsidRPr="00211BBB" w:rsidRDefault="00894262" w:rsidP="00C94A2E">
      <w:pPr>
        <w:widowControl w:val="0"/>
        <w:autoSpaceDE w:val="0"/>
        <w:autoSpaceDN w:val="0"/>
        <w:adjustRightInd w:val="0"/>
        <w:ind w:left="720"/>
        <w:rPr>
          <w:rFonts w:cs="Times New Roman"/>
        </w:rPr>
      </w:pPr>
    </w:p>
    <w:p w14:paraId="1D292037" w14:textId="77777777" w:rsidR="00894262" w:rsidRPr="00211BBB" w:rsidRDefault="00E9546F" w:rsidP="00FF749C">
      <w:pPr>
        <w:pStyle w:val="NormalWeb"/>
        <w:ind w:firstLine="720"/>
        <w:rPr>
          <w:b/>
          <w:bCs/>
          <w:color w:val="000000" w:themeColor="text1"/>
        </w:rPr>
      </w:pPr>
      <w:r>
        <w:rPr>
          <w:b/>
          <w:bCs/>
          <w:color w:val="000000" w:themeColor="text1"/>
        </w:rPr>
        <w:t xml:space="preserve">E. </w:t>
      </w:r>
      <w:r w:rsidR="00894262" w:rsidRPr="00211BBB">
        <w:rPr>
          <w:b/>
          <w:bCs/>
          <w:color w:val="000000" w:themeColor="text1"/>
        </w:rPr>
        <w:t xml:space="preserve">Penalties for Late Work </w:t>
      </w:r>
    </w:p>
    <w:p w14:paraId="4DC5A862" w14:textId="77777777" w:rsidR="00C94A2E" w:rsidRPr="00211BBB" w:rsidRDefault="00894262" w:rsidP="00211BBB">
      <w:pPr>
        <w:pStyle w:val="NormalWeb"/>
        <w:ind w:left="720"/>
      </w:pPr>
      <w:r w:rsidRPr="00211BBB">
        <w:t xml:space="preserve">Junior papers will be docked 1/3 of a grade for every two unexcused days beyond the departmental deadline. Late submission of the senior thesis will result in a penalty of 1/3 of a grade for every three unexcused days beyond the departmental deadline. All extensions (excused late days) must be approved by the dean of the student’s residential college. </w:t>
      </w:r>
    </w:p>
    <w:p w14:paraId="32D99F9A" w14:textId="77777777" w:rsidR="0064221A" w:rsidRDefault="0064221A" w:rsidP="00BF2964">
      <w:pPr>
        <w:widowControl w:val="0"/>
        <w:autoSpaceDE w:val="0"/>
        <w:autoSpaceDN w:val="0"/>
        <w:adjustRightInd w:val="0"/>
        <w:rPr>
          <w:rFonts w:cs="Times New Roman"/>
        </w:rPr>
      </w:pPr>
    </w:p>
    <w:p w14:paraId="61CCB547" w14:textId="77777777" w:rsidR="00E9546F" w:rsidRPr="00211BBB" w:rsidRDefault="00E9546F" w:rsidP="00BF2964">
      <w:pPr>
        <w:widowControl w:val="0"/>
        <w:autoSpaceDE w:val="0"/>
        <w:autoSpaceDN w:val="0"/>
        <w:adjustRightInd w:val="0"/>
        <w:rPr>
          <w:rFonts w:cs="Times New Roman"/>
        </w:rPr>
      </w:pPr>
    </w:p>
    <w:p w14:paraId="055358F0" w14:textId="79804A12" w:rsidR="00894262" w:rsidRPr="00FF749C" w:rsidRDefault="00E9546F" w:rsidP="00FF749C">
      <w:pPr>
        <w:widowControl w:val="0"/>
        <w:autoSpaceDE w:val="0"/>
        <w:autoSpaceDN w:val="0"/>
        <w:adjustRightInd w:val="0"/>
        <w:ind w:left="360"/>
        <w:rPr>
          <w:rFonts w:cs="Times New Roman"/>
          <w:b/>
        </w:rPr>
      </w:pPr>
      <w:r w:rsidRPr="00FF749C">
        <w:rPr>
          <w:rFonts w:cs="Times New Roman"/>
          <w:b/>
        </w:rPr>
        <w:t>IX</w:t>
      </w:r>
      <w:r w:rsidRPr="00FF749C">
        <w:rPr>
          <w:rFonts w:cs="Times New Roman"/>
          <w:b/>
        </w:rPr>
        <w:tab/>
      </w:r>
      <w:r w:rsidR="00D631E7" w:rsidRPr="00FF749C">
        <w:rPr>
          <w:rFonts w:cs="Times New Roman"/>
          <w:b/>
        </w:rPr>
        <w:t>Appendices</w:t>
      </w:r>
    </w:p>
    <w:p w14:paraId="69879121" w14:textId="77777777" w:rsidR="00D631E7" w:rsidRPr="00211BBB" w:rsidRDefault="0064221A" w:rsidP="00894262">
      <w:pPr>
        <w:pStyle w:val="ListParagraph"/>
        <w:widowControl w:val="0"/>
        <w:autoSpaceDE w:val="0"/>
        <w:autoSpaceDN w:val="0"/>
        <w:adjustRightInd w:val="0"/>
        <w:ind w:left="1080"/>
        <w:rPr>
          <w:rFonts w:cs="Times New Roman"/>
        </w:rPr>
      </w:pPr>
      <w:r w:rsidRPr="00211BBB">
        <w:rPr>
          <w:rFonts w:cs="Times New Roman"/>
        </w:rPr>
        <w:t xml:space="preserve"> </w:t>
      </w:r>
    </w:p>
    <w:p w14:paraId="10D783B2" w14:textId="49A6926B" w:rsidR="00361D27" w:rsidRPr="00E9546F" w:rsidRDefault="00361D27" w:rsidP="00FF749C">
      <w:pPr>
        <w:pStyle w:val="ListParagraph"/>
        <w:widowControl w:val="0"/>
        <w:numPr>
          <w:ilvl w:val="0"/>
          <w:numId w:val="25"/>
        </w:numPr>
        <w:autoSpaceDE w:val="0"/>
        <w:autoSpaceDN w:val="0"/>
        <w:adjustRightInd w:val="0"/>
        <w:rPr>
          <w:rFonts w:cs="Times New Roman"/>
          <w:b/>
          <w:color w:val="3333FF"/>
          <w:u w:val="single"/>
        </w:rPr>
      </w:pPr>
      <w:r w:rsidRPr="00E9546F">
        <w:rPr>
          <w:rFonts w:cs="Times New Roman"/>
        </w:rPr>
        <w:t>List of Thesis Titles 20</w:t>
      </w:r>
      <w:r w:rsidR="0053072C" w:rsidRPr="00E9546F">
        <w:rPr>
          <w:rFonts w:cs="Times New Roman"/>
        </w:rPr>
        <w:t>17-202</w:t>
      </w:r>
      <w:r w:rsidR="00C0123D" w:rsidRPr="00E9546F">
        <w:rPr>
          <w:rFonts w:cs="Times New Roman"/>
        </w:rPr>
        <w:t>3</w:t>
      </w:r>
      <w:r w:rsidR="0053072C" w:rsidRPr="00E9546F">
        <w:rPr>
          <w:rFonts w:cs="Times New Roman"/>
        </w:rPr>
        <w:t xml:space="preserve"> </w:t>
      </w:r>
    </w:p>
    <w:p w14:paraId="36E3FBF0" w14:textId="77777777" w:rsidR="002921AF" w:rsidRPr="002921AF" w:rsidRDefault="002921AF" w:rsidP="002921AF">
      <w:pPr>
        <w:pStyle w:val="ListParagraph"/>
        <w:widowControl w:val="0"/>
        <w:autoSpaceDE w:val="0"/>
        <w:autoSpaceDN w:val="0"/>
        <w:adjustRightInd w:val="0"/>
        <w:ind w:left="1080"/>
        <w:rPr>
          <w:rFonts w:cs="Times New Roman"/>
          <w:b/>
          <w:color w:val="3333FF"/>
          <w:u w:val="single"/>
        </w:rPr>
      </w:pPr>
    </w:p>
    <w:p w14:paraId="6344E979" w14:textId="77777777" w:rsidR="00C0123D" w:rsidRDefault="001B4687" w:rsidP="00E24179">
      <w:pPr>
        <w:ind w:left="720"/>
        <w:rPr>
          <w:rFonts w:cs="Times New Roman"/>
          <w:b/>
          <w:bCs/>
        </w:rPr>
      </w:pPr>
      <w:r w:rsidRPr="001B4687">
        <w:rPr>
          <w:rFonts w:cs="Times New Roman"/>
          <w:b/>
          <w:bCs/>
        </w:rPr>
        <w:t>202</w:t>
      </w:r>
      <w:r w:rsidR="00C0123D">
        <w:rPr>
          <w:rFonts w:cs="Times New Roman"/>
          <w:b/>
          <w:bCs/>
        </w:rPr>
        <w:t>3</w:t>
      </w:r>
    </w:p>
    <w:p w14:paraId="65BDA524" w14:textId="77777777" w:rsidR="00C0123D" w:rsidRPr="00FF749C" w:rsidRDefault="00C0123D" w:rsidP="00C0123D">
      <w:pPr>
        <w:ind w:left="720"/>
        <w:rPr>
          <w:rFonts w:cs="Times New Roman"/>
          <w:bCs/>
        </w:rPr>
      </w:pPr>
      <w:r w:rsidRPr="00FF749C">
        <w:rPr>
          <w:rFonts w:cs="Times New Roman"/>
          <w:bCs/>
        </w:rPr>
        <w:t>Reimagining the Revival: The Case for a Contemporary Staging of Haydn's Opera </w:t>
      </w:r>
      <w:proofErr w:type="gramStart"/>
      <w:r w:rsidRPr="00FF749C">
        <w:rPr>
          <w:rFonts w:cs="Times New Roman"/>
          <w:bCs/>
          <w:i/>
          <w:iCs/>
        </w:rPr>
        <w:t>Der</w:t>
      </w:r>
      <w:proofErr w:type="gramEnd"/>
      <w:r w:rsidRPr="00FF749C">
        <w:rPr>
          <w:rFonts w:cs="Times New Roman"/>
          <w:bCs/>
          <w:i/>
          <w:iCs/>
        </w:rPr>
        <w:t xml:space="preserve"> Apotheker</w:t>
      </w:r>
    </w:p>
    <w:p w14:paraId="37753C48" w14:textId="77777777" w:rsidR="00C0123D" w:rsidRPr="00FF749C" w:rsidRDefault="00C0123D" w:rsidP="00C0123D">
      <w:pPr>
        <w:ind w:left="720"/>
        <w:rPr>
          <w:rFonts w:cs="Times New Roman"/>
          <w:bCs/>
        </w:rPr>
      </w:pPr>
      <w:r w:rsidRPr="00FF749C">
        <w:rPr>
          <w:rFonts w:cs="Times New Roman"/>
          <w:bCs/>
        </w:rPr>
        <w:t> </w:t>
      </w:r>
    </w:p>
    <w:p w14:paraId="279666B5" w14:textId="77777777" w:rsidR="00C0123D" w:rsidRPr="00FF749C" w:rsidRDefault="00C0123D" w:rsidP="00C0123D">
      <w:pPr>
        <w:ind w:left="720"/>
        <w:rPr>
          <w:rFonts w:cs="Times New Roman"/>
          <w:bCs/>
        </w:rPr>
      </w:pPr>
      <w:r w:rsidRPr="00FF749C">
        <w:rPr>
          <w:rFonts w:cs="Times New Roman"/>
          <w:bCs/>
        </w:rPr>
        <w:t>Soccer in Germany: On the Power of a National Sport</w:t>
      </w:r>
    </w:p>
    <w:p w14:paraId="4FEEEB58" w14:textId="77777777" w:rsidR="00C0123D" w:rsidRPr="00FF749C" w:rsidRDefault="00C0123D" w:rsidP="00C0123D">
      <w:pPr>
        <w:ind w:left="720"/>
        <w:rPr>
          <w:rFonts w:cs="Times New Roman"/>
          <w:bCs/>
        </w:rPr>
      </w:pPr>
      <w:r w:rsidRPr="00FF749C">
        <w:rPr>
          <w:rFonts w:cs="Times New Roman"/>
          <w:bCs/>
        </w:rPr>
        <w:t> </w:t>
      </w:r>
    </w:p>
    <w:p w14:paraId="1BC774A6" w14:textId="77777777" w:rsidR="00C0123D" w:rsidRPr="00FF749C" w:rsidRDefault="00C0123D" w:rsidP="00C0123D">
      <w:pPr>
        <w:ind w:left="720"/>
        <w:rPr>
          <w:rFonts w:cs="Times New Roman"/>
          <w:bCs/>
        </w:rPr>
      </w:pPr>
      <w:r w:rsidRPr="00FF749C">
        <w:rPr>
          <w:rFonts w:cs="Times New Roman"/>
          <w:bCs/>
        </w:rPr>
        <w:t>The Shmatte Siddur: Tattered Order, Ordered Tatters, and Queering </w:t>
      </w:r>
      <w:r w:rsidRPr="00FF749C">
        <w:rPr>
          <w:rFonts w:cs="Times New Roman"/>
          <w:bCs/>
          <w:i/>
          <w:iCs/>
        </w:rPr>
        <w:t>Yiddishkeit</w:t>
      </w:r>
    </w:p>
    <w:p w14:paraId="4DD2CA70" w14:textId="77777777" w:rsidR="00C0123D" w:rsidRPr="00FF749C" w:rsidRDefault="00C0123D" w:rsidP="00C0123D">
      <w:pPr>
        <w:ind w:left="720"/>
        <w:rPr>
          <w:rFonts w:cs="Times New Roman"/>
          <w:bCs/>
        </w:rPr>
      </w:pPr>
      <w:r w:rsidRPr="00FF749C">
        <w:rPr>
          <w:rFonts w:cs="Times New Roman"/>
          <w:bCs/>
        </w:rPr>
        <w:t> </w:t>
      </w:r>
    </w:p>
    <w:p w14:paraId="2AAD0521" w14:textId="77777777" w:rsidR="00C0123D" w:rsidRPr="00FF749C" w:rsidRDefault="00C0123D" w:rsidP="00C0123D">
      <w:pPr>
        <w:ind w:left="720"/>
        <w:rPr>
          <w:rFonts w:cs="Times New Roman"/>
          <w:bCs/>
        </w:rPr>
      </w:pPr>
      <w:r w:rsidRPr="00FF749C">
        <w:rPr>
          <w:rFonts w:cs="Times New Roman"/>
          <w:bCs/>
        </w:rPr>
        <w:t>“</w:t>
      </w:r>
      <w:r w:rsidRPr="00FF749C">
        <w:rPr>
          <w:rFonts w:cs="Times New Roman"/>
          <w:bCs/>
          <w:i/>
          <w:iCs/>
        </w:rPr>
        <w:t xml:space="preserve">Dies Buch </w:t>
      </w:r>
      <w:proofErr w:type="spellStart"/>
      <w:r w:rsidRPr="00FF749C">
        <w:rPr>
          <w:rFonts w:cs="Times New Roman"/>
          <w:bCs/>
          <w:i/>
          <w:iCs/>
        </w:rPr>
        <w:t>ist</w:t>
      </w:r>
      <w:proofErr w:type="spellEnd"/>
      <w:r w:rsidRPr="00FF749C">
        <w:rPr>
          <w:rFonts w:cs="Times New Roman"/>
          <w:bCs/>
          <w:i/>
          <w:iCs/>
        </w:rPr>
        <w:t xml:space="preserve"> </w:t>
      </w:r>
      <w:proofErr w:type="spellStart"/>
      <w:r w:rsidRPr="00FF749C">
        <w:rPr>
          <w:rFonts w:cs="Times New Roman"/>
          <w:bCs/>
          <w:i/>
          <w:iCs/>
        </w:rPr>
        <w:t>ausschließlich</w:t>
      </w:r>
      <w:proofErr w:type="spellEnd"/>
      <w:r w:rsidRPr="00FF749C">
        <w:rPr>
          <w:rFonts w:cs="Times New Roman"/>
          <w:bCs/>
          <w:i/>
          <w:iCs/>
        </w:rPr>
        <w:t xml:space="preserve"> für die Frau </w:t>
      </w:r>
      <w:proofErr w:type="spellStart"/>
      <w:r w:rsidRPr="00FF749C">
        <w:rPr>
          <w:rFonts w:cs="Times New Roman"/>
          <w:bCs/>
          <w:i/>
          <w:iCs/>
        </w:rPr>
        <w:t>geschrieben</w:t>
      </w:r>
      <w:proofErr w:type="spellEnd"/>
      <w:r w:rsidRPr="00FF749C">
        <w:rPr>
          <w:rFonts w:cs="Times New Roman"/>
          <w:bCs/>
        </w:rPr>
        <w:t xml:space="preserve">”: Unmasking Gender Ideology in the Health Rhetoric of Bess </w:t>
      </w:r>
      <w:proofErr w:type="spellStart"/>
      <w:r w:rsidRPr="00FF749C">
        <w:rPr>
          <w:rFonts w:cs="Times New Roman"/>
          <w:bCs/>
        </w:rPr>
        <w:t>Mensendieck’s</w:t>
      </w:r>
      <w:proofErr w:type="spellEnd"/>
      <w:r w:rsidRPr="00FF749C">
        <w:rPr>
          <w:rFonts w:cs="Times New Roman"/>
          <w:bCs/>
        </w:rPr>
        <w:t> </w:t>
      </w:r>
      <w:proofErr w:type="spellStart"/>
      <w:r w:rsidRPr="00FF749C">
        <w:rPr>
          <w:rFonts w:cs="Times New Roman"/>
          <w:bCs/>
          <w:i/>
          <w:iCs/>
        </w:rPr>
        <w:t>Körperkultur</w:t>
      </w:r>
      <w:proofErr w:type="spellEnd"/>
      <w:r w:rsidRPr="00FF749C">
        <w:rPr>
          <w:rFonts w:cs="Times New Roman"/>
          <w:bCs/>
          <w:i/>
          <w:iCs/>
        </w:rPr>
        <w:t xml:space="preserve"> der </w:t>
      </w:r>
      <w:proofErr w:type="gramStart"/>
      <w:r w:rsidRPr="00FF749C">
        <w:rPr>
          <w:rFonts w:cs="Times New Roman"/>
          <w:bCs/>
          <w:i/>
          <w:iCs/>
        </w:rPr>
        <w:t>Frau</w:t>
      </w:r>
      <w:proofErr w:type="gramEnd"/>
    </w:p>
    <w:p w14:paraId="4AAA7FAE" w14:textId="77777777" w:rsidR="00C0123D" w:rsidRDefault="00C0123D" w:rsidP="00E24179">
      <w:pPr>
        <w:ind w:left="720"/>
        <w:rPr>
          <w:rFonts w:cs="Times New Roman"/>
          <w:b/>
          <w:bCs/>
        </w:rPr>
      </w:pPr>
    </w:p>
    <w:p w14:paraId="09F11500" w14:textId="77777777" w:rsidR="00C0123D" w:rsidRDefault="00C0123D" w:rsidP="00E24179">
      <w:pPr>
        <w:ind w:left="720"/>
        <w:rPr>
          <w:rFonts w:cs="Times New Roman"/>
          <w:b/>
          <w:bCs/>
        </w:rPr>
      </w:pPr>
    </w:p>
    <w:p w14:paraId="00BF4BDD" w14:textId="164BF2B5" w:rsidR="001B4687" w:rsidRPr="001B4687" w:rsidRDefault="00C0123D" w:rsidP="00E24179">
      <w:pPr>
        <w:ind w:left="720"/>
        <w:rPr>
          <w:rFonts w:cs="Times New Roman"/>
          <w:b/>
          <w:bCs/>
        </w:rPr>
      </w:pPr>
      <w:r>
        <w:rPr>
          <w:rFonts w:cs="Times New Roman"/>
          <w:b/>
          <w:bCs/>
        </w:rPr>
        <w:t>2022</w:t>
      </w:r>
    </w:p>
    <w:p w14:paraId="45CE0CDD" w14:textId="77777777" w:rsidR="001B4687" w:rsidRPr="001B4687" w:rsidRDefault="001B4687" w:rsidP="00E24179">
      <w:pPr>
        <w:ind w:left="720"/>
        <w:rPr>
          <w:rFonts w:cs="Times New Roman"/>
        </w:rPr>
      </w:pPr>
      <w:r w:rsidRPr="001B4687">
        <w:rPr>
          <w:rFonts w:cs="Times New Roman"/>
        </w:rPr>
        <w:t>Ideology and Anxiety, Familiarity in Capitalism and the Strangeness Thereof</w:t>
      </w:r>
    </w:p>
    <w:p w14:paraId="0CD0613E" w14:textId="77777777" w:rsidR="001B4687" w:rsidRPr="001B4687" w:rsidRDefault="001B4687" w:rsidP="00E24179">
      <w:pPr>
        <w:ind w:left="720"/>
        <w:rPr>
          <w:rFonts w:cs="Times New Roman"/>
        </w:rPr>
      </w:pPr>
    </w:p>
    <w:p w14:paraId="312F3621" w14:textId="77777777" w:rsidR="001B4687" w:rsidRPr="001B4687" w:rsidRDefault="001B4687" w:rsidP="00E24179">
      <w:pPr>
        <w:ind w:left="720"/>
        <w:rPr>
          <w:rFonts w:cs="Times New Roman"/>
        </w:rPr>
      </w:pPr>
      <w:r w:rsidRPr="001B4687">
        <w:rPr>
          <w:rFonts w:cs="Times New Roman"/>
        </w:rPr>
        <w:t xml:space="preserve">Surrealist Woman, Dismembered Doll, Horror Victim: Hans Bellmer’s </w:t>
      </w:r>
      <w:r w:rsidRPr="001B4687">
        <w:rPr>
          <w:rFonts w:cs="Times New Roman"/>
          <w:i/>
          <w:iCs/>
        </w:rPr>
        <w:t xml:space="preserve">Puppe </w:t>
      </w:r>
      <w:r w:rsidRPr="001B4687">
        <w:rPr>
          <w:rFonts w:cs="Times New Roman"/>
        </w:rPr>
        <w:t>Photographs</w:t>
      </w:r>
    </w:p>
    <w:p w14:paraId="7B3C6913" w14:textId="77777777" w:rsidR="001B4687" w:rsidRPr="001B4687" w:rsidRDefault="001B4687" w:rsidP="00E24179">
      <w:pPr>
        <w:ind w:left="720"/>
        <w:rPr>
          <w:rFonts w:cs="Times New Roman"/>
        </w:rPr>
      </w:pPr>
    </w:p>
    <w:p w14:paraId="5797FCFB" w14:textId="77777777" w:rsidR="001B4687" w:rsidRPr="001B4687" w:rsidRDefault="001B4687" w:rsidP="00E24179">
      <w:pPr>
        <w:ind w:left="720"/>
        <w:rPr>
          <w:rFonts w:cs="Times New Roman"/>
          <w:i/>
          <w:iCs/>
        </w:rPr>
      </w:pPr>
      <w:proofErr w:type="spellStart"/>
      <w:r w:rsidRPr="001B4687">
        <w:rPr>
          <w:rFonts w:cs="Times New Roman"/>
          <w:i/>
          <w:iCs/>
        </w:rPr>
        <w:t>Wissenschaftlichkeit</w:t>
      </w:r>
      <w:proofErr w:type="spellEnd"/>
      <w:r w:rsidRPr="001B4687">
        <w:rPr>
          <w:rFonts w:cs="Times New Roman"/>
          <w:i/>
          <w:iCs/>
        </w:rPr>
        <w:t xml:space="preserve"> </w:t>
      </w:r>
      <w:r w:rsidRPr="001B4687">
        <w:rPr>
          <w:rFonts w:cs="Times New Roman"/>
        </w:rPr>
        <w:t xml:space="preserve">in Freud: Scientific Reduction and the Ghost of the </w:t>
      </w:r>
      <w:proofErr w:type="spellStart"/>
      <w:r w:rsidRPr="001B4687">
        <w:rPr>
          <w:rFonts w:cs="Times New Roman"/>
          <w:i/>
          <w:iCs/>
        </w:rPr>
        <w:t>Entwurf</w:t>
      </w:r>
      <w:proofErr w:type="spellEnd"/>
    </w:p>
    <w:p w14:paraId="7CD1056B" w14:textId="77777777" w:rsidR="001B4687" w:rsidRDefault="001B4687" w:rsidP="00E24179">
      <w:pPr>
        <w:ind w:left="720"/>
        <w:rPr>
          <w:rFonts w:cs="Times New Roman"/>
        </w:rPr>
      </w:pPr>
    </w:p>
    <w:p w14:paraId="79C9CAB6" w14:textId="77777777" w:rsidR="0046635D" w:rsidRPr="001B4687" w:rsidRDefault="0046635D" w:rsidP="00E24179">
      <w:pPr>
        <w:ind w:left="720"/>
        <w:rPr>
          <w:rFonts w:cs="Times New Roman"/>
        </w:rPr>
      </w:pPr>
    </w:p>
    <w:p w14:paraId="4D72973C" w14:textId="77777777" w:rsidR="001B4687" w:rsidRPr="001B4687" w:rsidRDefault="001B4687" w:rsidP="00E24179">
      <w:pPr>
        <w:pStyle w:val="PlainText"/>
        <w:ind w:left="720"/>
        <w:rPr>
          <w:rFonts w:ascii="Times New Roman" w:hAnsi="Times New Roman" w:cs="Times New Roman"/>
          <w:b/>
          <w:bCs/>
          <w:sz w:val="24"/>
          <w:szCs w:val="24"/>
        </w:rPr>
      </w:pPr>
      <w:r w:rsidRPr="001B4687">
        <w:rPr>
          <w:rFonts w:ascii="Times New Roman" w:hAnsi="Times New Roman" w:cs="Times New Roman"/>
          <w:b/>
          <w:bCs/>
          <w:sz w:val="24"/>
          <w:szCs w:val="24"/>
        </w:rPr>
        <w:t>2021</w:t>
      </w:r>
    </w:p>
    <w:p w14:paraId="4020C106" w14:textId="77777777" w:rsidR="001B4687" w:rsidRDefault="001B4687" w:rsidP="00E24179">
      <w:pPr>
        <w:pStyle w:val="PlainText"/>
        <w:ind w:left="720"/>
        <w:rPr>
          <w:rFonts w:ascii="Times New Roman" w:hAnsi="Times New Roman" w:cs="Times New Roman"/>
          <w:sz w:val="24"/>
          <w:szCs w:val="24"/>
        </w:rPr>
      </w:pPr>
      <w:r w:rsidRPr="001B4687">
        <w:rPr>
          <w:rFonts w:ascii="Times New Roman" w:hAnsi="Times New Roman" w:cs="Times New Roman"/>
          <w:sz w:val="24"/>
          <w:szCs w:val="24"/>
        </w:rPr>
        <w:t>A Taxonomy of Trumpism: On the Contemporary Application of ‘Fascism’</w:t>
      </w:r>
    </w:p>
    <w:p w14:paraId="4399D00E" w14:textId="77777777" w:rsidR="00C0123D" w:rsidRPr="001B4687" w:rsidRDefault="00C0123D" w:rsidP="00E24179">
      <w:pPr>
        <w:pStyle w:val="PlainText"/>
        <w:ind w:left="720"/>
        <w:rPr>
          <w:rFonts w:ascii="Times New Roman" w:hAnsi="Times New Roman" w:cs="Times New Roman"/>
          <w:sz w:val="24"/>
          <w:szCs w:val="24"/>
        </w:rPr>
      </w:pPr>
    </w:p>
    <w:p w14:paraId="7ECF90DC" w14:textId="77777777" w:rsidR="001B4687" w:rsidRPr="001B4687" w:rsidRDefault="001B4687" w:rsidP="00E24179">
      <w:pPr>
        <w:pStyle w:val="PlainText"/>
        <w:ind w:left="720"/>
        <w:rPr>
          <w:rFonts w:ascii="Times New Roman" w:hAnsi="Times New Roman" w:cs="Times New Roman"/>
          <w:sz w:val="24"/>
          <w:szCs w:val="24"/>
        </w:rPr>
      </w:pPr>
      <w:r w:rsidRPr="001B4687">
        <w:rPr>
          <w:rFonts w:ascii="Times New Roman" w:hAnsi="Times New Roman" w:cs="Times New Roman"/>
          <w:sz w:val="24"/>
          <w:szCs w:val="24"/>
        </w:rPr>
        <w:t xml:space="preserve">Out of the Trenches and into the Factories:  </w:t>
      </w:r>
      <w:r w:rsidRPr="00FF749C">
        <w:rPr>
          <w:rFonts w:ascii="Times New Roman" w:hAnsi="Times New Roman" w:cs="Times New Roman"/>
          <w:i/>
          <w:sz w:val="24"/>
          <w:szCs w:val="24"/>
        </w:rPr>
        <w:t xml:space="preserve">Der Arbeiter </w:t>
      </w:r>
      <w:r w:rsidRPr="001B4687">
        <w:rPr>
          <w:rFonts w:ascii="Times New Roman" w:hAnsi="Times New Roman" w:cs="Times New Roman"/>
          <w:sz w:val="24"/>
          <w:szCs w:val="24"/>
        </w:rPr>
        <w:t>and Ernst Jünger’s Martial Modernity</w:t>
      </w:r>
    </w:p>
    <w:p w14:paraId="7BF537B6" w14:textId="77777777" w:rsidR="001B4687" w:rsidRPr="001B4687" w:rsidRDefault="001B4687" w:rsidP="00E24179">
      <w:pPr>
        <w:pStyle w:val="PlainText"/>
        <w:ind w:left="720"/>
        <w:rPr>
          <w:rFonts w:ascii="Times New Roman" w:hAnsi="Times New Roman" w:cs="Times New Roman"/>
          <w:sz w:val="24"/>
          <w:szCs w:val="24"/>
        </w:rPr>
      </w:pPr>
    </w:p>
    <w:p w14:paraId="0967419F" w14:textId="77777777" w:rsidR="001B4687" w:rsidRDefault="001B4687" w:rsidP="00E24179">
      <w:pPr>
        <w:pStyle w:val="PlainText"/>
        <w:ind w:left="720"/>
        <w:rPr>
          <w:rFonts w:ascii="Times New Roman" w:hAnsi="Times New Roman" w:cs="Times New Roman"/>
          <w:i/>
          <w:iCs/>
          <w:sz w:val="24"/>
          <w:szCs w:val="24"/>
        </w:rPr>
      </w:pPr>
      <w:r w:rsidRPr="001B4687">
        <w:rPr>
          <w:rFonts w:ascii="Times New Roman" w:hAnsi="Times New Roman" w:cs="Times New Roman"/>
          <w:sz w:val="24"/>
          <w:szCs w:val="24"/>
        </w:rPr>
        <w:lastRenderedPageBreak/>
        <w:t xml:space="preserve">The </w:t>
      </w:r>
      <w:proofErr w:type="spellStart"/>
      <w:r w:rsidRPr="001B4687">
        <w:rPr>
          <w:rFonts w:ascii="Times New Roman" w:hAnsi="Times New Roman" w:cs="Times New Roman"/>
          <w:sz w:val="24"/>
          <w:szCs w:val="24"/>
        </w:rPr>
        <w:t>Κᾰτέχων</w:t>
      </w:r>
      <w:proofErr w:type="spellEnd"/>
      <w:r w:rsidRPr="001B4687">
        <w:rPr>
          <w:rFonts w:ascii="Times New Roman" w:hAnsi="Times New Roman" w:cs="Times New Roman"/>
          <w:sz w:val="24"/>
          <w:szCs w:val="24"/>
        </w:rPr>
        <w:t xml:space="preserve"> in Carl Schmitt's Philosophy of World History: </w:t>
      </w:r>
      <w:proofErr w:type="spellStart"/>
      <w:r w:rsidRPr="001B4687">
        <w:rPr>
          <w:rFonts w:ascii="Times New Roman" w:hAnsi="Times New Roman" w:cs="Times New Roman"/>
          <w:i/>
          <w:iCs/>
          <w:sz w:val="24"/>
          <w:szCs w:val="24"/>
        </w:rPr>
        <w:t>Nonconceptuality</w:t>
      </w:r>
      <w:proofErr w:type="spellEnd"/>
      <w:r w:rsidRPr="001B4687">
        <w:rPr>
          <w:rFonts w:ascii="Times New Roman" w:hAnsi="Times New Roman" w:cs="Times New Roman"/>
          <w:i/>
          <w:iCs/>
          <w:sz w:val="24"/>
          <w:szCs w:val="24"/>
        </w:rPr>
        <w:t xml:space="preserve">, </w:t>
      </w:r>
      <w:proofErr w:type="spellStart"/>
      <w:r w:rsidRPr="001B4687">
        <w:rPr>
          <w:rFonts w:ascii="Times New Roman" w:hAnsi="Times New Roman" w:cs="Times New Roman"/>
          <w:i/>
          <w:iCs/>
          <w:sz w:val="24"/>
          <w:szCs w:val="24"/>
        </w:rPr>
        <w:t>Weaponisation</w:t>
      </w:r>
      <w:proofErr w:type="spellEnd"/>
      <w:r w:rsidRPr="001B4687">
        <w:rPr>
          <w:rFonts w:ascii="Times New Roman" w:hAnsi="Times New Roman" w:cs="Times New Roman"/>
          <w:i/>
          <w:iCs/>
          <w:sz w:val="24"/>
          <w:szCs w:val="24"/>
        </w:rPr>
        <w:t>, and Politics of a Metaphorical Constellation</w:t>
      </w:r>
    </w:p>
    <w:p w14:paraId="594D3804" w14:textId="77777777" w:rsidR="0046635D" w:rsidRPr="001B4687" w:rsidRDefault="0046635D" w:rsidP="00E24179">
      <w:pPr>
        <w:pStyle w:val="PlainText"/>
        <w:ind w:left="720"/>
        <w:rPr>
          <w:rFonts w:ascii="Times New Roman" w:hAnsi="Times New Roman" w:cs="Times New Roman"/>
          <w:i/>
          <w:iCs/>
          <w:sz w:val="24"/>
          <w:szCs w:val="24"/>
        </w:rPr>
      </w:pPr>
    </w:p>
    <w:p w14:paraId="026AE7B2" w14:textId="77777777" w:rsidR="001B4687" w:rsidRPr="001B4687" w:rsidRDefault="001B4687" w:rsidP="00E24179">
      <w:pPr>
        <w:pStyle w:val="PlainText"/>
        <w:spacing w:after="160"/>
        <w:ind w:left="720"/>
        <w:rPr>
          <w:rFonts w:ascii="Times New Roman" w:hAnsi="Times New Roman" w:cs="Times New Roman"/>
          <w:sz w:val="24"/>
          <w:szCs w:val="24"/>
        </w:rPr>
      </w:pPr>
      <w:r w:rsidRPr="001B4687">
        <w:rPr>
          <w:rFonts w:ascii="Times New Roman" w:hAnsi="Times New Roman" w:cs="Times New Roman"/>
          <w:sz w:val="24"/>
          <w:szCs w:val="24"/>
        </w:rPr>
        <w:t>“Human as Woman”: by Lou Andreas-Salomé: A Translation</w:t>
      </w:r>
    </w:p>
    <w:p w14:paraId="5A473CE7" w14:textId="77777777" w:rsidR="001B4687" w:rsidRDefault="001B4687" w:rsidP="00E24179">
      <w:pPr>
        <w:ind w:left="720"/>
        <w:rPr>
          <w:rFonts w:cs="Times New Roman"/>
        </w:rPr>
      </w:pPr>
      <w:r w:rsidRPr="001B4687">
        <w:rPr>
          <w:rFonts w:cs="Times New Roman"/>
        </w:rPr>
        <w:t xml:space="preserve">Painting the New Woman: On the Late Weimar Paintings of Lotte </w:t>
      </w:r>
      <w:proofErr w:type="spellStart"/>
      <w:r w:rsidRPr="001B4687">
        <w:rPr>
          <w:rFonts w:cs="Times New Roman"/>
        </w:rPr>
        <w:t>Laserstein</w:t>
      </w:r>
      <w:proofErr w:type="spellEnd"/>
    </w:p>
    <w:p w14:paraId="79F84E52" w14:textId="77777777" w:rsidR="007B0388" w:rsidRPr="001B4687" w:rsidRDefault="007B0388" w:rsidP="00E24179">
      <w:pPr>
        <w:ind w:left="720"/>
        <w:rPr>
          <w:rFonts w:cs="Times New Roman"/>
        </w:rPr>
      </w:pPr>
    </w:p>
    <w:p w14:paraId="45E19FEB" w14:textId="04FEDD07" w:rsidR="001B4687" w:rsidRPr="001B4687" w:rsidRDefault="001B4687" w:rsidP="007B0388">
      <w:pPr>
        <w:pStyle w:val="PlainText"/>
        <w:spacing w:after="160"/>
        <w:ind w:left="720"/>
        <w:rPr>
          <w:rFonts w:ascii="Times New Roman" w:hAnsi="Times New Roman" w:cs="Times New Roman"/>
          <w:sz w:val="24"/>
          <w:szCs w:val="24"/>
        </w:rPr>
      </w:pPr>
      <w:proofErr w:type="spellStart"/>
      <w:r w:rsidRPr="001B4687">
        <w:rPr>
          <w:rFonts w:ascii="Times New Roman" w:hAnsi="Times New Roman" w:cs="Times New Roman"/>
          <w:i/>
          <w:iCs/>
          <w:sz w:val="24"/>
          <w:szCs w:val="24"/>
        </w:rPr>
        <w:t>Staatsferne</w:t>
      </w:r>
      <w:proofErr w:type="spellEnd"/>
      <w:r w:rsidRPr="001B4687">
        <w:rPr>
          <w:rFonts w:ascii="Times New Roman" w:hAnsi="Times New Roman" w:cs="Times New Roman"/>
          <w:i/>
          <w:iCs/>
          <w:sz w:val="24"/>
          <w:szCs w:val="24"/>
        </w:rPr>
        <w:t xml:space="preserve">, </w:t>
      </w:r>
      <w:proofErr w:type="spellStart"/>
      <w:r w:rsidRPr="001B4687">
        <w:rPr>
          <w:rFonts w:ascii="Times New Roman" w:hAnsi="Times New Roman" w:cs="Times New Roman"/>
          <w:i/>
          <w:iCs/>
          <w:sz w:val="24"/>
          <w:szCs w:val="24"/>
        </w:rPr>
        <w:t>Nichtkommerzialität</w:t>
      </w:r>
      <w:proofErr w:type="spellEnd"/>
      <w:r w:rsidRPr="001B4687">
        <w:rPr>
          <w:rFonts w:ascii="Times New Roman" w:hAnsi="Times New Roman" w:cs="Times New Roman"/>
          <w:i/>
          <w:iCs/>
          <w:sz w:val="24"/>
          <w:szCs w:val="24"/>
        </w:rPr>
        <w:t>, and Aufklärung:</w:t>
      </w:r>
      <w:r w:rsidRPr="001B4687">
        <w:rPr>
          <w:rFonts w:ascii="Times New Roman" w:hAnsi="Times New Roman" w:cs="Times New Roman"/>
          <w:sz w:val="24"/>
          <w:szCs w:val="24"/>
        </w:rPr>
        <w:t xml:space="preserve"> A Media-</w:t>
      </w:r>
      <w:r w:rsidR="00C0123D">
        <w:rPr>
          <w:rFonts w:ascii="Times New Roman" w:hAnsi="Times New Roman" w:cs="Times New Roman"/>
          <w:sz w:val="24"/>
          <w:szCs w:val="24"/>
        </w:rPr>
        <w:t>P</w:t>
      </w:r>
      <w:r w:rsidRPr="001B4687">
        <w:rPr>
          <w:rFonts w:ascii="Times New Roman" w:hAnsi="Times New Roman" w:cs="Times New Roman"/>
          <w:sz w:val="24"/>
          <w:szCs w:val="24"/>
        </w:rPr>
        <w:t>olitical Case Study of the West German Broadcasting System</w:t>
      </w:r>
    </w:p>
    <w:p w14:paraId="7BC0C539" w14:textId="77777777" w:rsidR="007B0388" w:rsidRDefault="007B0388" w:rsidP="00E24179">
      <w:pPr>
        <w:ind w:left="720"/>
        <w:rPr>
          <w:rFonts w:cs="Times New Roman"/>
          <w:b/>
          <w:bCs/>
          <w:i/>
          <w:iCs/>
        </w:rPr>
      </w:pPr>
    </w:p>
    <w:p w14:paraId="2D5B0728" w14:textId="77777777" w:rsidR="001B4687" w:rsidRPr="00FF749C" w:rsidRDefault="001B4687" w:rsidP="00E24179">
      <w:pPr>
        <w:ind w:left="720"/>
        <w:rPr>
          <w:rFonts w:cs="Times New Roman"/>
          <w:b/>
          <w:bCs/>
          <w:iCs/>
        </w:rPr>
      </w:pPr>
      <w:r w:rsidRPr="00FF749C">
        <w:rPr>
          <w:rFonts w:cs="Times New Roman"/>
          <w:b/>
          <w:bCs/>
          <w:iCs/>
        </w:rPr>
        <w:t>2020</w:t>
      </w:r>
    </w:p>
    <w:p w14:paraId="182E4F4B" w14:textId="40721B74" w:rsidR="001B4687" w:rsidRDefault="001B4687" w:rsidP="00E24179">
      <w:pPr>
        <w:ind w:left="720"/>
        <w:rPr>
          <w:rFonts w:cs="Times New Roman"/>
        </w:rPr>
      </w:pPr>
      <w:proofErr w:type="spellStart"/>
      <w:r w:rsidRPr="001B4687">
        <w:rPr>
          <w:rFonts w:cs="Times New Roman"/>
          <w:i/>
          <w:iCs/>
        </w:rPr>
        <w:t>Zwischen</w:t>
      </w:r>
      <w:proofErr w:type="spellEnd"/>
      <w:r w:rsidRPr="001B4687">
        <w:rPr>
          <w:rFonts w:cs="Times New Roman"/>
          <w:i/>
          <w:iCs/>
        </w:rPr>
        <w:t xml:space="preserve"> </w:t>
      </w:r>
      <w:proofErr w:type="spellStart"/>
      <w:r w:rsidRPr="001B4687">
        <w:rPr>
          <w:rFonts w:cs="Times New Roman"/>
          <w:i/>
          <w:iCs/>
        </w:rPr>
        <w:t>Chilenidad</w:t>
      </w:r>
      <w:proofErr w:type="spellEnd"/>
      <w:r w:rsidRPr="001B4687">
        <w:rPr>
          <w:rFonts w:cs="Times New Roman"/>
          <w:i/>
          <w:iCs/>
        </w:rPr>
        <w:t xml:space="preserve"> und </w:t>
      </w:r>
      <w:proofErr w:type="spellStart"/>
      <w:r w:rsidRPr="001B4687">
        <w:rPr>
          <w:rFonts w:cs="Times New Roman"/>
          <w:i/>
          <w:iCs/>
        </w:rPr>
        <w:t>Ostalgie</w:t>
      </w:r>
      <w:proofErr w:type="spellEnd"/>
      <w:r w:rsidR="00C0123D">
        <w:rPr>
          <w:rFonts w:cs="Times New Roman"/>
          <w:i/>
          <w:iCs/>
        </w:rPr>
        <w:t xml:space="preserve"> –</w:t>
      </w:r>
      <w:r w:rsidRPr="001B4687">
        <w:rPr>
          <w:rFonts w:cs="Times New Roman"/>
          <w:i/>
          <w:iCs/>
        </w:rPr>
        <w:t xml:space="preserve"> </w:t>
      </w:r>
      <w:proofErr w:type="spellStart"/>
      <w:r w:rsidRPr="001B4687">
        <w:rPr>
          <w:rFonts w:cs="Times New Roman"/>
          <w:i/>
          <w:iCs/>
        </w:rPr>
        <w:t>Hybridität</w:t>
      </w:r>
      <w:proofErr w:type="spellEnd"/>
      <w:r w:rsidRPr="001B4687">
        <w:rPr>
          <w:rFonts w:cs="Times New Roman"/>
          <w:i/>
          <w:iCs/>
        </w:rPr>
        <w:t xml:space="preserve">, </w:t>
      </w:r>
      <w:proofErr w:type="spellStart"/>
      <w:r w:rsidRPr="001B4687">
        <w:rPr>
          <w:rFonts w:cs="Times New Roman"/>
          <w:i/>
          <w:iCs/>
        </w:rPr>
        <w:t>Solidarität</w:t>
      </w:r>
      <w:proofErr w:type="spellEnd"/>
      <w:r w:rsidRPr="001B4687">
        <w:rPr>
          <w:rFonts w:cs="Times New Roman"/>
          <w:i/>
          <w:iCs/>
        </w:rPr>
        <w:t xml:space="preserve">, und das </w:t>
      </w:r>
      <w:proofErr w:type="spellStart"/>
      <w:r w:rsidRPr="001B4687">
        <w:rPr>
          <w:rFonts w:cs="Times New Roman"/>
          <w:i/>
          <w:iCs/>
        </w:rPr>
        <w:t>Fremde</w:t>
      </w:r>
      <w:proofErr w:type="spellEnd"/>
      <w:r w:rsidRPr="001B4687">
        <w:rPr>
          <w:rFonts w:cs="Times New Roman"/>
        </w:rPr>
        <w:t>: Chile-DEFA Films as Transnational Sites of Medialized Remembrance</w:t>
      </w:r>
    </w:p>
    <w:p w14:paraId="43A4A7D8" w14:textId="77777777" w:rsidR="002921AF" w:rsidRPr="001B4687" w:rsidRDefault="002921AF" w:rsidP="00E24179">
      <w:pPr>
        <w:ind w:left="720"/>
        <w:rPr>
          <w:rFonts w:cs="Times New Roman"/>
        </w:rPr>
      </w:pPr>
    </w:p>
    <w:p w14:paraId="1EC7DAC5" w14:textId="77777777" w:rsidR="001B4687" w:rsidRDefault="001B4687" w:rsidP="00E24179">
      <w:pPr>
        <w:ind w:left="720"/>
        <w:rPr>
          <w:rFonts w:cs="Times New Roman"/>
        </w:rPr>
      </w:pPr>
      <w:r w:rsidRPr="002921AF">
        <w:rPr>
          <w:rFonts w:cs="Times New Roman"/>
        </w:rPr>
        <w:t>“What Unites and Divides Humankind?” by Magnus Hirschfeld: A Critical Translation</w:t>
      </w:r>
    </w:p>
    <w:p w14:paraId="74206E1D" w14:textId="77777777" w:rsidR="002921AF" w:rsidRPr="002921AF" w:rsidRDefault="002921AF" w:rsidP="00E24179">
      <w:pPr>
        <w:ind w:left="720"/>
        <w:rPr>
          <w:rFonts w:cs="Times New Roman"/>
        </w:rPr>
      </w:pPr>
    </w:p>
    <w:p w14:paraId="1B2D315E" w14:textId="77777777" w:rsidR="001B4687" w:rsidRPr="002921AF" w:rsidRDefault="001B4687" w:rsidP="00E24179">
      <w:pPr>
        <w:ind w:left="720"/>
      </w:pPr>
      <w:r w:rsidRPr="002921AF">
        <w:t>Method in Madness: A Close Reading of Beethoven’s Late String Quartets from a Performer’s Perspective</w:t>
      </w:r>
    </w:p>
    <w:p w14:paraId="2FCBAD1B" w14:textId="77777777" w:rsidR="002921AF" w:rsidRDefault="002921AF" w:rsidP="00E24179">
      <w:pPr>
        <w:ind w:left="720"/>
        <w:rPr>
          <w:sz w:val="18"/>
        </w:rPr>
      </w:pPr>
    </w:p>
    <w:p w14:paraId="33BCA300" w14:textId="77777777" w:rsidR="001B4687" w:rsidRDefault="001B4687" w:rsidP="00E24179">
      <w:pPr>
        <w:ind w:left="720"/>
      </w:pPr>
      <w:r w:rsidRPr="001B4687">
        <w:t>Pre-figurative Political Strategies for Change in the West German Green Movement 1968-1985</w:t>
      </w:r>
    </w:p>
    <w:p w14:paraId="66C607B2" w14:textId="77777777" w:rsidR="002921AF" w:rsidRPr="001B4687" w:rsidRDefault="002921AF" w:rsidP="00E24179">
      <w:pPr>
        <w:ind w:left="720"/>
      </w:pPr>
    </w:p>
    <w:p w14:paraId="5622298E" w14:textId="77777777" w:rsidR="001B4687" w:rsidRDefault="001B4687" w:rsidP="00E24179">
      <w:pPr>
        <w:ind w:left="720"/>
        <w:rPr>
          <w:i/>
          <w:iCs/>
        </w:rPr>
      </w:pPr>
      <w:r w:rsidRPr="001B4687">
        <w:t xml:space="preserve">Making the Future Tense: An Exploration of Sexual Violence and Temporality in Christa Wolf’s </w:t>
      </w:r>
      <w:r w:rsidRPr="001B4687">
        <w:rPr>
          <w:i/>
          <w:iCs/>
        </w:rPr>
        <w:t>Kassandra</w:t>
      </w:r>
    </w:p>
    <w:p w14:paraId="77A10A05" w14:textId="77777777" w:rsidR="002921AF" w:rsidRPr="001B4687" w:rsidRDefault="002921AF" w:rsidP="00E24179">
      <w:pPr>
        <w:ind w:left="720"/>
      </w:pPr>
    </w:p>
    <w:p w14:paraId="780A4F0F" w14:textId="77777777" w:rsidR="001B4687" w:rsidRDefault="001B4687" w:rsidP="00E24179">
      <w:pPr>
        <w:ind w:left="720"/>
      </w:pPr>
      <w:r w:rsidRPr="001B4687">
        <w:t>Alexander Kluge, Registrations of Capitalist Conditions, and Constructions of History</w:t>
      </w:r>
    </w:p>
    <w:p w14:paraId="3E87EC5C" w14:textId="77777777" w:rsidR="002921AF" w:rsidRPr="001B4687" w:rsidRDefault="002921AF" w:rsidP="00E24179">
      <w:pPr>
        <w:ind w:left="720"/>
      </w:pPr>
    </w:p>
    <w:p w14:paraId="7F834D46" w14:textId="77777777" w:rsidR="001B4687" w:rsidRDefault="001B4687" w:rsidP="00E24179">
      <w:pPr>
        <w:ind w:left="720"/>
      </w:pPr>
      <w:r w:rsidRPr="001B4687">
        <w:t>“Against the Malaise of Time”: Embodied Fragmentation and the Temporalities of the Dada Creaturely, 1919-1937</w:t>
      </w:r>
    </w:p>
    <w:p w14:paraId="6B387E0C" w14:textId="77777777" w:rsidR="007B0388" w:rsidRDefault="007B0388" w:rsidP="00E24179">
      <w:pPr>
        <w:ind w:left="720"/>
      </w:pPr>
    </w:p>
    <w:p w14:paraId="714889DE" w14:textId="77777777" w:rsidR="00787F47" w:rsidRPr="001B4687" w:rsidRDefault="00787F47" w:rsidP="00E24179">
      <w:pPr>
        <w:ind w:left="720"/>
      </w:pPr>
    </w:p>
    <w:p w14:paraId="06DDFF11" w14:textId="77777777" w:rsidR="001B4687" w:rsidRPr="001B4687" w:rsidRDefault="001B4687" w:rsidP="00E24179">
      <w:pPr>
        <w:ind w:left="720"/>
        <w:rPr>
          <w:b/>
          <w:bCs/>
        </w:rPr>
      </w:pPr>
      <w:r w:rsidRPr="001B4687">
        <w:rPr>
          <w:b/>
          <w:bCs/>
        </w:rPr>
        <w:t>2019</w:t>
      </w:r>
    </w:p>
    <w:p w14:paraId="0D8ED492" w14:textId="77777777" w:rsidR="001B4687" w:rsidRDefault="001B4687" w:rsidP="00E24179">
      <w:pPr>
        <w:ind w:left="720"/>
      </w:pPr>
      <w:proofErr w:type="spellStart"/>
      <w:r w:rsidRPr="001B4687">
        <w:t>Störtebeker</w:t>
      </w:r>
      <w:proofErr w:type="spellEnd"/>
      <w:r w:rsidRPr="001B4687">
        <w:t xml:space="preserve"> Through the Ages: The Political Afterlife of a Folk Hero</w:t>
      </w:r>
    </w:p>
    <w:p w14:paraId="3B7D8AA7" w14:textId="77777777" w:rsidR="002921AF" w:rsidRPr="001B4687" w:rsidRDefault="002921AF" w:rsidP="00E24179">
      <w:pPr>
        <w:ind w:left="720"/>
      </w:pPr>
    </w:p>
    <w:p w14:paraId="5A3D098D" w14:textId="77777777" w:rsidR="001B4687" w:rsidRDefault="001B4687" w:rsidP="00E24179">
      <w:pPr>
        <w:ind w:left="720"/>
      </w:pPr>
      <w:r w:rsidRPr="001B4687">
        <w:t>Trance Dance, Berlin to Tel Aviv: The Roots of Modern Israeli Dance Ae</w:t>
      </w:r>
      <w:r w:rsidR="002921AF">
        <w:t>s</w:t>
      </w:r>
      <w:r w:rsidRPr="001B4687">
        <w:t>thetics in Early 20</w:t>
      </w:r>
      <w:r w:rsidRPr="001B4687">
        <w:rPr>
          <w:vertAlign w:val="superscript"/>
        </w:rPr>
        <w:t>th</w:t>
      </w:r>
      <w:r w:rsidRPr="001B4687">
        <w:t xml:space="preserve"> Century German Dance</w:t>
      </w:r>
    </w:p>
    <w:p w14:paraId="72A43ABD" w14:textId="77777777" w:rsidR="002921AF" w:rsidRPr="001B4687" w:rsidRDefault="002921AF" w:rsidP="00E24179">
      <w:pPr>
        <w:ind w:left="720"/>
      </w:pPr>
    </w:p>
    <w:p w14:paraId="216E60AB" w14:textId="77777777" w:rsidR="001B4687" w:rsidRDefault="001B4687" w:rsidP="00E24179">
      <w:pPr>
        <w:ind w:left="720"/>
      </w:pPr>
      <w:r w:rsidRPr="001B4687">
        <w:t xml:space="preserve">The Historical Multi-Image of Rainer Werner Fassbinder’s </w:t>
      </w:r>
      <w:r w:rsidRPr="00FF749C">
        <w:rPr>
          <w:i/>
        </w:rPr>
        <w:t xml:space="preserve">BRD- </w:t>
      </w:r>
      <w:proofErr w:type="spellStart"/>
      <w:r w:rsidRPr="00FF749C">
        <w:rPr>
          <w:i/>
        </w:rPr>
        <w:t>Trilogie</w:t>
      </w:r>
      <w:proofErr w:type="spellEnd"/>
    </w:p>
    <w:p w14:paraId="227F4B47" w14:textId="77777777" w:rsidR="00787F47" w:rsidRPr="001B4687" w:rsidRDefault="00787F47" w:rsidP="00E24179">
      <w:pPr>
        <w:ind w:left="720"/>
      </w:pPr>
    </w:p>
    <w:p w14:paraId="08779D64" w14:textId="77777777" w:rsidR="007B0388" w:rsidRDefault="007B0388" w:rsidP="00E24179">
      <w:pPr>
        <w:ind w:left="720"/>
        <w:rPr>
          <w:b/>
          <w:bCs/>
        </w:rPr>
      </w:pPr>
    </w:p>
    <w:p w14:paraId="6FDDBA73" w14:textId="77777777" w:rsidR="001B4687" w:rsidRPr="001B4687" w:rsidRDefault="001B4687" w:rsidP="00E24179">
      <w:pPr>
        <w:ind w:left="720"/>
        <w:rPr>
          <w:b/>
          <w:bCs/>
        </w:rPr>
      </w:pPr>
      <w:r w:rsidRPr="001B4687">
        <w:rPr>
          <w:b/>
          <w:bCs/>
        </w:rPr>
        <w:t>2018</w:t>
      </w:r>
    </w:p>
    <w:p w14:paraId="2846C5AA" w14:textId="77777777" w:rsidR="001B4687" w:rsidRDefault="001B4687" w:rsidP="00E24179">
      <w:pPr>
        <w:ind w:left="720"/>
      </w:pPr>
      <w:r w:rsidRPr="001B4687">
        <w:t xml:space="preserve">The Ecological Paradox: A Critique of Recent Environmental Discourse </w:t>
      </w:r>
    </w:p>
    <w:p w14:paraId="3E19D636" w14:textId="77777777" w:rsidR="002921AF" w:rsidRPr="001B4687" w:rsidRDefault="002921AF" w:rsidP="00E24179">
      <w:pPr>
        <w:ind w:left="720"/>
      </w:pPr>
    </w:p>
    <w:p w14:paraId="003BAC17" w14:textId="77777777" w:rsidR="001B4687" w:rsidRDefault="001B4687" w:rsidP="00E24179">
      <w:pPr>
        <w:ind w:left="720"/>
      </w:pPr>
      <w:r w:rsidRPr="001B4687">
        <w:t>Mediated Bodies: Technologies of Communication and Human form Around 1900</w:t>
      </w:r>
    </w:p>
    <w:p w14:paraId="0C459300" w14:textId="77777777" w:rsidR="002921AF" w:rsidRPr="001B4687" w:rsidRDefault="002921AF" w:rsidP="00E24179">
      <w:pPr>
        <w:ind w:left="720"/>
      </w:pPr>
    </w:p>
    <w:p w14:paraId="642513A8" w14:textId="77777777" w:rsidR="001B4687" w:rsidRPr="00FF749C" w:rsidRDefault="001B4687" w:rsidP="00E24179">
      <w:pPr>
        <w:ind w:left="720"/>
        <w:rPr>
          <w:i/>
          <w:lang w:val="de-DE"/>
        </w:rPr>
      </w:pPr>
      <w:r w:rsidRPr="00FF749C">
        <w:rPr>
          <w:i/>
          <w:lang w:val="de-DE"/>
        </w:rPr>
        <w:t xml:space="preserve">Am Rande des Sagbaren: Rainer Maria Rilkes </w:t>
      </w:r>
      <w:r w:rsidRPr="00FF749C">
        <w:rPr>
          <w:i/>
          <w:iCs/>
          <w:u w:val="single"/>
          <w:lang w:val="de-DE"/>
        </w:rPr>
        <w:t>Sonette an Orpheus</w:t>
      </w:r>
      <w:r w:rsidRPr="00FF749C">
        <w:rPr>
          <w:i/>
          <w:lang w:val="de-DE"/>
        </w:rPr>
        <w:t>, Hugo von Hofmannsthal und der deutsche Stimmungsbegriff</w:t>
      </w:r>
    </w:p>
    <w:p w14:paraId="7D700622" w14:textId="77777777" w:rsidR="002921AF" w:rsidRPr="00871890" w:rsidRDefault="002921AF" w:rsidP="00E24179">
      <w:pPr>
        <w:ind w:left="720"/>
        <w:rPr>
          <w:lang w:val="de-DE"/>
        </w:rPr>
      </w:pPr>
    </w:p>
    <w:p w14:paraId="4DA84FC5" w14:textId="77777777" w:rsidR="001B4687" w:rsidRDefault="001B4687" w:rsidP="00E24179">
      <w:pPr>
        <w:ind w:left="720"/>
      </w:pPr>
      <w:r w:rsidRPr="002921AF">
        <w:t xml:space="preserve">“At the Gate(s) of Mercy”: Reading Celan’s </w:t>
      </w:r>
      <w:r w:rsidRPr="00FF749C">
        <w:rPr>
          <w:i/>
        </w:rPr>
        <w:t>Jerusalem-</w:t>
      </w:r>
      <w:proofErr w:type="spellStart"/>
      <w:r w:rsidRPr="00FF749C">
        <w:rPr>
          <w:i/>
        </w:rPr>
        <w:t>Gedichte</w:t>
      </w:r>
      <w:proofErr w:type="spellEnd"/>
    </w:p>
    <w:p w14:paraId="4D091780" w14:textId="77777777" w:rsidR="002921AF" w:rsidRPr="002921AF" w:rsidRDefault="002921AF" w:rsidP="00E24179">
      <w:pPr>
        <w:ind w:left="720"/>
      </w:pPr>
    </w:p>
    <w:p w14:paraId="70D768A8" w14:textId="77777777" w:rsidR="001B4687" w:rsidRPr="001B4687" w:rsidRDefault="001B4687" w:rsidP="00E24179">
      <w:pPr>
        <w:ind w:left="720"/>
      </w:pPr>
      <w:r w:rsidRPr="001B4687">
        <w:t xml:space="preserve">An Ambivalence of Signs: The Symbolic, Literary, and Psychoanalytic in Paul Klee’s 1920 Pandora Constellation </w:t>
      </w:r>
    </w:p>
    <w:p w14:paraId="12D6E919" w14:textId="77777777" w:rsidR="001B4687" w:rsidRPr="001B4687" w:rsidRDefault="001B4687" w:rsidP="00E24179">
      <w:pPr>
        <w:ind w:left="720"/>
      </w:pPr>
    </w:p>
    <w:p w14:paraId="59B9257E" w14:textId="77777777" w:rsidR="007B0388" w:rsidRDefault="007B0388" w:rsidP="00E24179">
      <w:pPr>
        <w:ind w:left="720"/>
        <w:rPr>
          <w:b/>
          <w:bCs/>
        </w:rPr>
      </w:pPr>
    </w:p>
    <w:p w14:paraId="2EE04291" w14:textId="77777777" w:rsidR="001B4687" w:rsidRPr="001B4687" w:rsidRDefault="001B4687" w:rsidP="00E24179">
      <w:pPr>
        <w:ind w:left="720"/>
        <w:rPr>
          <w:b/>
          <w:bCs/>
        </w:rPr>
      </w:pPr>
      <w:r w:rsidRPr="001B4687">
        <w:rPr>
          <w:b/>
          <w:bCs/>
        </w:rPr>
        <w:t>2017</w:t>
      </w:r>
    </w:p>
    <w:p w14:paraId="6C668ED0" w14:textId="77777777" w:rsidR="001B4687" w:rsidRDefault="001B4687" w:rsidP="00E24179">
      <w:pPr>
        <w:ind w:left="720"/>
        <w:rPr>
          <w:i/>
          <w:iCs/>
        </w:rPr>
      </w:pPr>
      <w:r w:rsidRPr="001B4687">
        <w:t xml:space="preserve">War is Not an Earthquake: Capitalism, Virtue, and Resistance in </w:t>
      </w:r>
      <w:r w:rsidRPr="001B4687">
        <w:rPr>
          <w:i/>
          <w:iCs/>
        </w:rPr>
        <w:t xml:space="preserve">Mother Courage and her </w:t>
      </w:r>
      <w:proofErr w:type="gramStart"/>
      <w:r w:rsidRPr="001B4687">
        <w:rPr>
          <w:i/>
          <w:iCs/>
        </w:rPr>
        <w:t>Children</w:t>
      </w:r>
      <w:proofErr w:type="gramEnd"/>
    </w:p>
    <w:p w14:paraId="3581AF1C" w14:textId="77777777" w:rsidR="002921AF" w:rsidRPr="001B4687" w:rsidRDefault="002921AF" w:rsidP="00E24179">
      <w:pPr>
        <w:ind w:left="720"/>
        <w:rPr>
          <w:i/>
          <w:iCs/>
        </w:rPr>
      </w:pPr>
    </w:p>
    <w:p w14:paraId="4B278E3A" w14:textId="77777777" w:rsidR="001B4687" w:rsidRDefault="001B4687" w:rsidP="00E24179">
      <w:pPr>
        <w:ind w:left="720"/>
      </w:pPr>
      <w:r w:rsidRPr="001B4687">
        <w:t xml:space="preserve">Lifting the Veil of Phantasmagoria: </w:t>
      </w:r>
      <w:r w:rsidRPr="002921AF">
        <w:rPr>
          <w:i/>
          <w:iCs/>
        </w:rPr>
        <w:t xml:space="preserve">Berliner </w:t>
      </w:r>
      <w:proofErr w:type="spellStart"/>
      <w:r w:rsidRPr="002921AF">
        <w:rPr>
          <w:i/>
          <w:iCs/>
        </w:rPr>
        <w:t>Kindheit</w:t>
      </w:r>
      <w:proofErr w:type="spellEnd"/>
      <w:r w:rsidRPr="002921AF">
        <w:rPr>
          <w:i/>
          <w:iCs/>
        </w:rPr>
        <w:t xml:space="preserve"> </w:t>
      </w:r>
      <w:r w:rsidR="002921AF" w:rsidRPr="002921AF">
        <w:rPr>
          <w:i/>
          <w:iCs/>
        </w:rPr>
        <w:t>u</w:t>
      </w:r>
      <w:r w:rsidRPr="002921AF">
        <w:rPr>
          <w:i/>
          <w:iCs/>
        </w:rPr>
        <w:t xml:space="preserve">m </w:t>
      </w:r>
      <w:proofErr w:type="spellStart"/>
      <w:r w:rsidRPr="002921AF">
        <w:rPr>
          <w:i/>
          <w:iCs/>
        </w:rPr>
        <w:t>Neunzehnhundert</w:t>
      </w:r>
      <w:proofErr w:type="spellEnd"/>
      <w:r w:rsidRPr="001B4687">
        <w:t xml:space="preserve"> as a Guide for the Critical Reader</w:t>
      </w:r>
    </w:p>
    <w:p w14:paraId="478824BB" w14:textId="77777777" w:rsidR="002921AF" w:rsidRPr="001B4687" w:rsidRDefault="002921AF" w:rsidP="00E24179">
      <w:pPr>
        <w:ind w:left="720"/>
      </w:pPr>
    </w:p>
    <w:p w14:paraId="4CF5F5B8" w14:textId="7493F6AC" w:rsidR="001B4687" w:rsidRPr="001B4687" w:rsidRDefault="001B4687" w:rsidP="00E24179">
      <w:pPr>
        <w:ind w:left="720"/>
      </w:pPr>
      <w:r w:rsidRPr="001B4687">
        <w:t xml:space="preserve">Criminal </w:t>
      </w:r>
      <w:proofErr w:type="spellStart"/>
      <w:r w:rsidRPr="001B4687">
        <w:t>Chronotopes</w:t>
      </w:r>
      <w:proofErr w:type="spellEnd"/>
      <w:r w:rsidR="002921AF">
        <w:t>:</w:t>
      </w:r>
      <w:r w:rsidRPr="001B4687">
        <w:t xml:space="preserve"> The </w:t>
      </w:r>
      <w:r w:rsidR="007B0388">
        <w:t>E</w:t>
      </w:r>
      <w:r w:rsidRPr="001B4687">
        <w:t>ffect of Crime on Narrative Structure</w:t>
      </w:r>
    </w:p>
    <w:p w14:paraId="12E0813E" w14:textId="77777777" w:rsidR="001B4687" w:rsidRPr="001B4687" w:rsidRDefault="001B4687" w:rsidP="00E24179">
      <w:pPr>
        <w:ind w:left="720"/>
      </w:pPr>
    </w:p>
    <w:p w14:paraId="49CAE27E" w14:textId="77777777" w:rsidR="001B4687" w:rsidRDefault="001B4687" w:rsidP="00E24179">
      <w:pPr>
        <w:ind w:left="720"/>
      </w:pPr>
      <w:r w:rsidRPr="001B4687">
        <w:t>A European Crusade: An Analysis of the Saxon Wars and Charlemagne’s Efforts to Christianize the Pagan Tribes of Medieval Germany</w:t>
      </w:r>
    </w:p>
    <w:p w14:paraId="075FD3BE" w14:textId="77777777" w:rsidR="00E9546F" w:rsidRPr="001B4687" w:rsidRDefault="00E9546F" w:rsidP="00E24179">
      <w:pPr>
        <w:ind w:left="720"/>
      </w:pPr>
    </w:p>
    <w:p w14:paraId="024ADCF2" w14:textId="77777777" w:rsidR="00361D27" w:rsidRDefault="00361D27" w:rsidP="00D056B2">
      <w:pPr>
        <w:pStyle w:val="ListParagraph"/>
        <w:ind w:left="1080"/>
        <w:rPr>
          <w:rFonts w:cs="Times New Roman"/>
        </w:rPr>
      </w:pPr>
    </w:p>
    <w:p w14:paraId="0D0AD6E1" w14:textId="77777777" w:rsidR="00361D27" w:rsidRPr="00211BBB" w:rsidRDefault="00361D27" w:rsidP="00361D27">
      <w:pPr>
        <w:widowControl w:val="0"/>
        <w:autoSpaceDE w:val="0"/>
        <w:autoSpaceDN w:val="0"/>
        <w:adjustRightInd w:val="0"/>
        <w:rPr>
          <w:rFonts w:cs="Times New Roman"/>
        </w:rPr>
      </w:pPr>
    </w:p>
    <w:p w14:paraId="73E23A99" w14:textId="77777777" w:rsidR="0064221A" w:rsidRPr="00E9546F" w:rsidRDefault="00211BBB" w:rsidP="00FF749C">
      <w:pPr>
        <w:pStyle w:val="ListParagraph"/>
        <w:widowControl w:val="0"/>
        <w:numPr>
          <w:ilvl w:val="0"/>
          <w:numId w:val="25"/>
        </w:numPr>
        <w:autoSpaceDE w:val="0"/>
        <w:autoSpaceDN w:val="0"/>
        <w:adjustRightInd w:val="0"/>
        <w:rPr>
          <w:rFonts w:cs="Times New Roman"/>
        </w:rPr>
      </w:pPr>
      <w:r w:rsidRPr="00E9546F">
        <w:rPr>
          <w:rFonts w:cs="Times New Roman"/>
        </w:rPr>
        <w:t xml:space="preserve">Departmental </w:t>
      </w:r>
      <w:r w:rsidR="0064221A" w:rsidRPr="00E9546F">
        <w:rPr>
          <w:rFonts w:cs="Times New Roman"/>
        </w:rPr>
        <w:t>Funding Sources</w:t>
      </w:r>
    </w:p>
    <w:p w14:paraId="48EEEDA4" w14:textId="2C818F61" w:rsidR="00343490" w:rsidRPr="00211BBB" w:rsidRDefault="00343490" w:rsidP="00343490">
      <w:pPr>
        <w:pStyle w:val="NormalWeb"/>
      </w:pPr>
      <w:r w:rsidRPr="00211BBB">
        <w:t xml:space="preserve">Funding is available to students from the Department of German to conduct research related to their independent work, as well as for other approved projects. Students should apply to take advantage of all funding opportunities through the </w:t>
      </w:r>
      <w:r w:rsidRPr="00211BBB">
        <w:rPr>
          <w:color w:val="0260BF"/>
        </w:rPr>
        <w:t xml:space="preserve">SAFE </w:t>
      </w:r>
      <w:r w:rsidRPr="00211BBB">
        <w:t xml:space="preserve">website. </w:t>
      </w:r>
      <w:r w:rsidR="007B0388">
        <w:t xml:space="preserve">Early consultation with </w:t>
      </w:r>
      <w:r w:rsidRPr="00211BBB">
        <w:t xml:space="preserve">the Director of Undergraduate Studies for </w:t>
      </w:r>
      <w:r w:rsidR="007B0388">
        <w:t xml:space="preserve">further </w:t>
      </w:r>
      <w:r w:rsidRPr="00211BBB">
        <w:t>informatio</w:t>
      </w:r>
      <w:r w:rsidR="007B0388">
        <w:t xml:space="preserve">n and advice about application procedures is strongly </w:t>
      </w:r>
      <w:r w:rsidR="004E0468">
        <w:t>recommended</w:t>
      </w:r>
      <w:r w:rsidR="007B0388">
        <w:t>.</w:t>
      </w:r>
    </w:p>
    <w:p w14:paraId="0FB6E99E" w14:textId="4E90C878" w:rsidR="00343490" w:rsidRPr="00211BBB" w:rsidRDefault="00343490" w:rsidP="00FF749C">
      <w:pPr>
        <w:pStyle w:val="NormalWeb"/>
        <w:numPr>
          <w:ilvl w:val="0"/>
          <w:numId w:val="20"/>
        </w:numPr>
      </w:pPr>
      <w:r w:rsidRPr="00211BBB">
        <w:t>Declared departmental majors are eligible to apply for funding</w:t>
      </w:r>
      <w:r w:rsidR="007B0388">
        <w:t xml:space="preserve"> from the Department</w:t>
      </w:r>
      <w:r w:rsidRPr="00211BBB">
        <w:t xml:space="preserve">. Funding is for research purposes and, in general, not available to support language learning. Students who wish to travel to Europe to improve their knowledge of the German language are strongly encouraged to participate in the Princeton in Vienna program and/or the Summer Work Program, both of which provide financial support. </w:t>
      </w:r>
    </w:p>
    <w:p w14:paraId="772D00B3" w14:textId="77777777" w:rsidR="00343490" w:rsidRPr="00211BBB" w:rsidRDefault="00343490" w:rsidP="00343490">
      <w:pPr>
        <w:pStyle w:val="NormalWeb"/>
        <w:numPr>
          <w:ilvl w:val="0"/>
          <w:numId w:val="20"/>
        </w:numPr>
      </w:pPr>
      <w:r w:rsidRPr="00211BBB">
        <w:t xml:space="preserve">Funding will be granted through SAFE only after consultation with the Director of Undergraduate Studies. Students must articulate a bona fide research need to the Director of Undergraduate Studies and then present the case, along with a clearly delineated budget, in the SAFE application. Requests made without consultation will not be considered. </w:t>
      </w:r>
    </w:p>
    <w:p w14:paraId="1480DCF9" w14:textId="77777777" w:rsidR="00343490" w:rsidRPr="00211BBB" w:rsidRDefault="00343490" w:rsidP="00343490">
      <w:pPr>
        <w:pStyle w:val="NormalWeb"/>
        <w:numPr>
          <w:ilvl w:val="0"/>
          <w:numId w:val="20"/>
        </w:numPr>
      </w:pPr>
      <w:r w:rsidRPr="00211BBB">
        <w:t xml:space="preserve">Students are eligible to apply for up to $1,500 for Junior Paper research. Because students will enroll in the Junior Seminar during the fall semester, students will typically only be allowed to apply for research funding support one time during their junior year. </w:t>
      </w:r>
    </w:p>
    <w:p w14:paraId="2EA9FF5F" w14:textId="77777777" w:rsidR="00343490" w:rsidRPr="00211BBB" w:rsidRDefault="00343490" w:rsidP="00343490">
      <w:pPr>
        <w:pStyle w:val="NormalWeb"/>
        <w:numPr>
          <w:ilvl w:val="0"/>
          <w:numId w:val="20"/>
        </w:numPr>
      </w:pPr>
      <w:r w:rsidRPr="00211BBB">
        <w:t xml:space="preserve">Students are eligible to apply for up to $2,500 for Senior Thesis research. Should this involve travel, such research trips may be taken during the summer before senior year or </w:t>
      </w:r>
      <w:proofErr w:type="gramStart"/>
      <w:r w:rsidRPr="00211BBB">
        <w:t>in the course of</w:t>
      </w:r>
      <w:proofErr w:type="gramEnd"/>
      <w:r w:rsidRPr="00211BBB">
        <w:t xml:space="preserve"> the Fall semester. </w:t>
      </w:r>
    </w:p>
    <w:p w14:paraId="4AB69ADB" w14:textId="57D03F98" w:rsidR="00343490" w:rsidRPr="00211BBB" w:rsidRDefault="00343490" w:rsidP="00343490">
      <w:pPr>
        <w:pStyle w:val="NormalWeb"/>
        <w:numPr>
          <w:ilvl w:val="0"/>
          <w:numId w:val="20"/>
        </w:numPr>
      </w:pPr>
      <w:r w:rsidRPr="00211BBB">
        <w:t xml:space="preserve">Students are strongly encouraged </w:t>
      </w:r>
      <w:r w:rsidR="007B0388">
        <w:t xml:space="preserve">also </w:t>
      </w:r>
      <w:r w:rsidRPr="00211BBB">
        <w:t xml:space="preserve">to </w:t>
      </w:r>
      <w:r w:rsidR="007B0388">
        <w:t>explore</w:t>
      </w:r>
      <w:r w:rsidR="007B0388" w:rsidRPr="00211BBB">
        <w:t xml:space="preserve"> </w:t>
      </w:r>
      <w:r w:rsidRPr="00211BBB">
        <w:t xml:space="preserve">other funding resources across the University. </w:t>
      </w:r>
    </w:p>
    <w:p w14:paraId="20572D0A" w14:textId="6918C69A" w:rsidR="00813AA3" w:rsidRPr="007138CC" w:rsidRDefault="00343490" w:rsidP="00FF749C">
      <w:pPr>
        <w:pStyle w:val="NormalWeb"/>
        <w:numPr>
          <w:ilvl w:val="0"/>
          <w:numId w:val="20"/>
        </w:numPr>
      </w:pPr>
      <w:r w:rsidRPr="00211BBB">
        <w:lastRenderedPageBreak/>
        <w:t>The</w:t>
      </w:r>
      <w:r w:rsidR="007B0388">
        <w:t xml:space="preserve"> above-mentioned</w:t>
      </w:r>
      <w:r w:rsidRPr="00211BBB">
        <w:t xml:space="preserve"> amounts represent the </w:t>
      </w:r>
      <w:r w:rsidR="007B0388">
        <w:t xml:space="preserve">total </w:t>
      </w:r>
      <w:r w:rsidRPr="00211BBB">
        <w:t>maximum that will be granted, not a guaranteed amount. The Director of Undergraduate Studies will approve applications for undergraduate research funds in consultation with the Departmental Chair and Manager.</w:t>
      </w:r>
    </w:p>
    <w:sectPr w:rsidR="00813AA3" w:rsidRPr="007138CC" w:rsidSect="00FF749C">
      <w:headerReference w:type="even" r:id="rId13"/>
      <w:headerReference w:type="default" r:id="rId14"/>
      <w:pgSz w:w="12240" w:h="15840"/>
      <w:pgMar w:top="1440" w:right="1296" w:bottom="1440" w:left="1440"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EAE1" w14:textId="77777777" w:rsidR="00F11224" w:rsidRDefault="00F11224" w:rsidP="00C9648E">
      <w:r>
        <w:separator/>
      </w:r>
    </w:p>
  </w:endnote>
  <w:endnote w:type="continuationSeparator" w:id="0">
    <w:p w14:paraId="261FC1A8" w14:textId="77777777" w:rsidR="00F11224" w:rsidRDefault="00F11224" w:rsidP="00C9648E">
      <w:r>
        <w:continuationSeparator/>
      </w:r>
    </w:p>
  </w:endnote>
  <w:endnote w:type="continuationNotice" w:id="1">
    <w:p w14:paraId="76A254FD" w14:textId="77777777" w:rsidR="00F11224" w:rsidRDefault="00F1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2893" w14:textId="77777777" w:rsidR="00F11224" w:rsidRDefault="00F11224" w:rsidP="00C9648E">
      <w:r>
        <w:separator/>
      </w:r>
    </w:p>
  </w:footnote>
  <w:footnote w:type="continuationSeparator" w:id="0">
    <w:p w14:paraId="0756E303" w14:textId="77777777" w:rsidR="00F11224" w:rsidRDefault="00F11224" w:rsidP="00C9648E">
      <w:r>
        <w:continuationSeparator/>
      </w:r>
    </w:p>
  </w:footnote>
  <w:footnote w:type="continuationNotice" w:id="1">
    <w:p w14:paraId="288D7327" w14:textId="77777777" w:rsidR="00F11224" w:rsidRDefault="00F11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F08F" w14:textId="77777777" w:rsidR="00F73171" w:rsidRDefault="00F73171" w:rsidP="00C964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C776B" w14:textId="77777777" w:rsidR="00F73171" w:rsidRDefault="00F73171" w:rsidP="00C964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AB07" w14:textId="77777777" w:rsidR="00F73171" w:rsidRDefault="00F73171" w:rsidP="00C964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3EA">
      <w:rPr>
        <w:rStyle w:val="PageNumber"/>
        <w:noProof/>
      </w:rPr>
      <w:t>2</w:t>
    </w:r>
    <w:r>
      <w:rPr>
        <w:rStyle w:val="PageNumber"/>
      </w:rPr>
      <w:fldChar w:fldCharType="end"/>
    </w:r>
  </w:p>
  <w:p w14:paraId="4291E889" w14:textId="77777777" w:rsidR="00F73171" w:rsidRDefault="00F73171" w:rsidP="00FF749C">
    <w:pPr>
      <w:pStyle w:val="Header"/>
      <w:ind w:right="360"/>
      <w:jc w:val="center"/>
    </w:pPr>
    <w:r>
      <w:t>Department of German, Undergraduate Guide to Independent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A4223"/>
    <w:multiLevelType w:val="hybridMultilevel"/>
    <w:tmpl w:val="BD4C807C"/>
    <w:lvl w:ilvl="0" w:tplc="238E6C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8542B"/>
    <w:multiLevelType w:val="hybridMultilevel"/>
    <w:tmpl w:val="E8025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C7477"/>
    <w:multiLevelType w:val="hybridMultilevel"/>
    <w:tmpl w:val="D110FC3E"/>
    <w:lvl w:ilvl="0" w:tplc="975E5532">
      <w:start w:val="1"/>
      <w:numFmt w:val="decimal"/>
      <w:lvlText w:val="%1."/>
      <w:lvlJc w:val="left"/>
      <w:pPr>
        <w:ind w:left="1260" w:hanging="360"/>
      </w:pPr>
      <w:rPr>
        <w:rFonts w:hint="default"/>
        <w:b w:val="0"/>
        <w:bCs/>
        <w:color w:val="000000" w:themeColor="text1"/>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F8D0FC8"/>
    <w:multiLevelType w:val="multilevel"/>
    <w:tmpl w:val="1BD6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1A12C9"/>
    <w:multiLevelType w:val="hybridMultilevel"/>
    <w:tmpl w:val="6EA2C0D0"/>
    <w:lvl w:ilvl="0" w:tplc="A93620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1D6287"/>
    <w:multiLevelType w:val="hybridMultilevel"/>
    <w:tmpl w:val="1F8EF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701D90"/>
    <w:multiLevelType w:val="hybridMultilevel"/>
    <w:tmpl w:val="9BACB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02EC4"/>
    <w:multiLevelType w:val="hybridMultilevel"/>
    <w:tmpl w:val="83F60D68"/>
    <w:lvl w:ilvl="0" w:tplc="D7962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C7459"/>
    <w:multiLevelType w:val="hybridMultilevel"/>
    <w:tmpl w:val="958E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00556"/>
    <w:multiLevelType w:val="hybridMultilevel"/>
    <w:tmpl w:val="4BECF672"/>
    <w:lvl w:ilvl="0" w:tplc="BC92AF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154392"/>
    <w:multiLevelType w:val="hybridMultilevel"/>
    <w:tmpl w:val="AD284566"/>
    <w:lvl w:ilvl="0" w:tplc="904888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7E728E"/>
    <w:multiLevelType w:val="hybridMultilevel"/>
    <w:tmpl w:val="2B62B264"/>
    <w:lvl w:ilvl="0" w:tplc="23164FF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A2809"/>
    <w:multiLevelType w:val="hybridMultilevel"/>
    <w:tmpl w:val="8974C5DC"/>
    <w:lvl w:ilvl="0" w:tplc="1794C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5959A1"/>
    <w:multiLevelType w:val="hybridMultilevel"/>
    <w:tmpl w:val="6FD24FA8"/>
    <w:lvl w:ilvl="0" w:tplc="A7B09A3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E5751"/>
    <w:multiLevelType w:val="hybridMultilevel"/>
    <w:tmpl w:val="72C8C0A2"/>
    <w:lvl w:ilvl="0" w:tplc="4DD8BF6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BB32C4C"/>
    <w:multiLevelType w:val="hybridMultilevel"/>
    <w:tmpl w:val="613A8B2E"/>
    <w:lvl w:ilvl="0" w:tplc="C4047C70">
      <w:start w:val="1"/>
      <w:numFmt w:val="decimal"/>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6851CE"/>
    <w:multiLevelType w:val="hybridMultilevel"/>
    <w:tmpl w:val="6256DB38"/>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42441"/>
    <w:multiLevelType w:val="hybridMultilevel"/>
    <w:tmpl w:val="E5E8BCF2"/>
    <w:lvl w:ilvl="0" w:tplc="6B227C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021CD7"/>
    <w:multiLevelType w:val="hybridMultilevel"/>
    <w:tmpl w:val="2A86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04D42"/>
    <w:multiLevelType w:val="hybridMultilevel"/>
    <w:tmpl w:val="5868220C"/>
    <w:lvl w:ilvl="0" w:tplc="87D436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445923"/>
    <w:multiLevelType w:val="hybridMultilevel"/>
    <w:tmpl w:val="8556ACB2"/>
    <w:lvl w:ilvl="0" w:tplc="B8E6C0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8F23E7"/>
    <w:multiLevelType w:val="hybridMultilevel"/>
    <w:tmpl w:val="388E18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237315"/>
    <w:multiLevelType w:val="hybridMultilevel"/>
    <w:tmpl w:val="E59416B8"/>
    <w:lvl w:ilvl="0" w:tplc="DDFE1D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DA10C8"/>
    <w:multiLevelType w:val="hybridMultilevel"/>
    <w:tmpl w:val="6DD28FC4"/>
    <w:lvl w:ilvl="0" w:tplc="2570BF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4052864">
    <w:abstractNumId w:val="8"/>
  </w:num>
  <w:num w:numId="2" w16cid:durableId="628704959">
    <w:abstractNumId w:val="20"/>
  </w:num>
  <w:num w:numId="3" w16cid:durableId="529495011">
    <w:abstractNumId w:val="23"/>
  </w:num>
  <w:num w:numId="4" w16cid:durableId="1948267793">
    <w:abstractNumId w:val="10"/>
  </w:num>
  <w:num w:numId="5" w16cid:durableId="1536190513">
    <w:abstractNumId w:val="1"/>
  </w:num>
  <w:num w:numId="6" w16cid:durableId="983580068">
    <w:abstractNumId w:val="11"/>
  </w:num>
  <w:num w:numId="7" w16cid:durableId="60951758">
    <w:abstractNumId w:val="18"/>
  </w:num>
  <w:num w:numId="8" w16cid:durableId="222519913">
    <w:abstractNumId w:val="7"/>
  </w:num>
  <w:num w:numId="9" w16cid:durableId="846292908">
    <w:abstractNumId w:val="17"/>
  </w:num>
  <w:num w:numId="10" w16cid:durableId="2087070480">
    <w:abstractNumId w:val="24"/>
  </w:num>
  <w:num w:numId="11" w16cid:durableId="1051273055">
    <w:abstractNumId w:val="14"/>
  </w:num>
  <w:num w:numId="12" w16cid:durableId="1440376438">
    <w:abstractNumId w:val="21"/>
  </w:num>
  <w:num w:numId="13" w16cid:durableId="140076545">
    <w:abstractNumId w:val="0"/>
  </w:num>
  <w:num w:numId="14" w16cid:durableId="1282150539">
    <w:abstractNumId w:val="5"/>
  </w:num>
  <w:num w:numId="15" w16cid:durableId="772744240">
    <w:abstractNumId w:val="12"/>
  </w:num>
  <w:num w:numId="16" w16cid:durableId="1333140655">
    <w:abstractNumId w:val="15"/>
  </w:num>
  <w:num w:numId="17" w16cid:durableId="249586827">
    <w:abstractNumId w:val="2"/>
  </w:num>
  <w:num w:numId="18" w16cid:durableId="361442899">
    <w:abstractNumId w:val="13"/>
  </w:num>
  <w:num w:numId="19" w16cid:durableId="1562136754">
    <w:abstractNumId w:val="3"/>
  </w:num>
  <w:num w:numId="20" w16cid:durableId="571502775">
    <w:abstractNumId w:val="4"/>
  </w:num>
  <w:num w:numId="21" w16cid:durableId="931744328">
    <w:abstractNumId w:val="22"/>
  </w:num>
  <w:num w:numId="22" w16cid:durableId="225339880">
    <w:abstractNumId w:val="9"/>
  </w:num>
  <w:num w:numId="23" w16cid:durableId="792213632">
    <w:abstractNumId w:val="6"/>
  </w:num>
  <w:num w:numId="24" w16cid:durableId="1129981632">
    <w:abstractNumId w:val="19"/>
  </w:num>
  <w:num w:numId="25" w16cid:durableId="13039263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34"/>
    <w:rsid w:val="000062B1"/>
    <w:rsid w:val="00051EBE"/>
    <w:rsid w:val="000578CB"/>
    <w:rsid w:val="0007309B"/>
    <w:rsid w:val="00081415"/>
    <w:rsid w:val="00087D34"/>
    <w:rsid w:val="0009212E"/>
    <w:rsid w:val="00096E27"/>
    <w:rsid w:val="000B7736"/>
    <w:rsid w:val="000C3170"/>
    <w:rsid w:val="000D0956"/>
    <w:rsid w:val="000E5DD6"/>
    <w:rsid w:val="000F47B4"/>
    <w:rsid w:val="001001F8"/>
    <w:rsid w:val="00102573"/>
    <w:rsid w:val="00114FBE"/>
    <w:rsid w:val="00116761"/>
    <w:rsid w:val="00130551"/>
    <w:rsid w:val="001402EE"/>
    <w:rsid w:val="0014327C"/>
    <w:rsid w:val="00143395"/>
    <w:rsid w:val="00162952"/>
    <w:rsid w:val="00192AC8"/>
    <w:rsid w:val="001B4687"/>
    <w:rsid w:val="001C13EA"/>
    <w:rsid w:val="001C3FC8"/>
    <w:rsid w:val="001D05AF"/>
    <w:rsid w:val="001E168A"/>
    <w:rsid w:val="001E798B"/>
    <w:rsid w:val="001F0D26"/>
    <w:rsid w:val="00201BA6"/>
    <w:rsid w:val="00204DAE"/>
    <w:rsid w:val="00211B37"/>
    <w:rsid w:val="00211BBB"/>
    <w:rsid w:val="002133D0"/>
    <w:rsid w:val="00214109"/>
    <w:rsid w:val="00214D52"/>
    <w:rsid w:val="00216C57"/>
    <w:rsid w:val="00233E4F"/>
    <w:rsid w:val="00240703"/>
    <w:rsid w:val="002438A6"/>
    <w:rsid w:val="002610AE"/>
    <w:rsid w:val="00267A25"/>
    <w:rsid w:val="0027052D"/>
    <w:rsid w:val="00282FC2"/>
    <w:rsid w:val="002852BC"/>
    <w:rsid w:val="002921AF"/>
    <w:rsid w:val="002A76C7"/>
    <w:rsid w:val="002C222D"/>
    <w:rsid w:val="002E003C"/>
    <w:rsid w:val="002F2D39"/>
    <w:rsid w:val="003110B5"/>
    <w:rsid w:val="00316E60"/>
    <w:rsid w:val="0031747B"/>
    <w:rsid w:val="003261DC"/>
    <w:rsid w:val="00326A93"/>
    <w:rsid w:val="003321AD"/>
    <w:rsid w:val="00341326"/>
    <w:rsid w:val="00343490"/>
    <w:rsid w:val="00347BE5"/>
    <w:rsid w:val="00356C12"/>
    <w:rsid w:val="00360601"/>
    <w:rsid w:val="00361D27"/>
    <w:rsid w:val="00374CB4"/>
    <w:rsid w:val="00390492"/>
    <w:rsid w:val="0039127D"/>
    <w:rsid w:val="003A731A"/>
    <w:rsid w:val="003B26B6"/>
    <w:rsid w:val="003C2186"/>
    <w:rsid w:val="003D064F"/>
    <w:rsid w:val="003E01BE"/>
    <w:rsid w:val="003F2660"/>
    <w:rsid w:val="003F65CD"/>
    <w:rsid w:val="003F7ED7"/>
    <w:rsid w:val="004102C0"/>
    <w:rsid w:val="0041369D"/>
    <w:rsid w:val="00420D72"/>
    <w:rsid w:val="00434016"/>
    <w:rsid w:val="004368DA"/>
    <w:rsid w:val="0046635D"/>
    <w:rsid w:val="00474D39"/>
    <w:rsid w:val="0049039B"/>
    <w:rsid w:val="0049080A"/>
    <w:rsid w:val="004A060B"/>
    <w:rsid w:val="004B17D8"/>
    <w:rsid w:val="004E0468"/>
    <w:rsid w:val="004F528B"/>
    <w:rsid w:val="00515387"/>
    <w:rsid w:val="00527533"/>
    <w:rsid w:val="0053072C"/>
    <w:rsid w:val="00544BF6"/>
    <w:rsid w:val="0054738A"/>
    <w:rsid w:val="00556481"/>
    <w:rsid w:val="00561923"/>
    <w:rsid w:val="00573EA5"/>
    <w:rsid w:val="00582599"/>
    <w:rsid w:val="005A448A"/>
    <w:rsid w:val="005B44B6"/>
    <w:rsid w:val="005D04F9"/>
    <w:rsid w:val="005D1654"/>
    <w:rsid w:val="0062616E"/>
    <w:rsid w:val="0064221A"/>
    <w:rsid w:val="00644B63"/>
    <w:rsid w:val="006466A1"/>
    <w:rsid w:val="006756C7"/>
    <w:rsid w:val="006830A9"/>
    <w:rsid w:val="006B2E50"/>
    <w:rsid w:val="006F681F"/>
    <w:rsid w:val="006F6CBE"/>
    <w:rsid w:val="00704DC4"/>
    <w:rsid w:val="00710518"/>
    <w:rsid w:val="007138CC"/>
    <w:rsid w:val="00725EEA"/>
    <w:rsid w:val="0073684B"/>
    <w:rsid w:val="0074693A"/>
    <w:rsid w:val="00772E48"/>
    <w:rsid w:val="007828B7"/>
    <w:rsid w:val="0078536B"/>
    <w:rsid w:val="00787F47"/>
    <w:rsid w:val="007A0418"/>
    <w:rsid w:val="007B0388"/>
    <w:rsid w:val="007B3116"/>
    <w:rsid w:val="00812AA8"/>
    <w:rsid w:val="00813AA3"/>
    <w:rsid w:val="0082632F"/>
    <w:rsid w:val="00830D65"/>
    <w:rsid w:val="00871890"/>
    <w:rsid w:val="008813A7"/>
    <w:rsid w:val="00893875"/>
    <w:rsid w:val="00894262"/>
    <w:rsid w:val="008B1840"/>
    <w:rsid w:val="008C23D4"/>
    <w:rsid w:val="008D05F2"/>
    <w:rsid w:val="008D3C33"/>
    <w:rsid w:val="008E3F6C"/>
    <w:rsid w:val="008F5006"/>
    <w:rsid w:val="00900CE7"/>
    <w:rsid w:val="00902011"/>
    <w:rsid w:val="00935078"/>
    <w:rsid w:val="0094573A"/>
    <w:rsid w:val="009670E2"/>
    <w:rsid w:val="009D7165"/>
    <w:rsid w:val="009F5CBF"/>
    <w:rsid w:val="00A11BA0"/>
    <w:rsid w:val="00A3167D"/>
    <w:rsid w:val="00A41757"/>
    <w:rsid w:val="00A42552"/>
    <w:rsid w:val="00A556D5"/>
    <w:rsid w:val="00A56C8D"/>
    <w:rsid w:val="00A96D43"/>
    <w:rsid w:val="00AB1F43"/>
    <w:rsid w:val="00AB7DD8"/>
    <w:rsid w:val="00AE467A"/>
    <w:rsid w:val="00B0529F"/>
    <w:rsid w:val="00B05E14"/>
    <w:rsid w:val="00B273FB"/>
    <w:rsid w:val="00B320F0"/>
    <w:rsid w:val="00B41F3E"/>
    <w:rsid w:val="00B45069"/>
    <w:rsid w:val="00B54E10"/>
    <w:rsid w:val="00B724DA"/>
    <w:rsid w:val="00B72820"/>
    <w:rsid w:val="00B731A7"/>
    <w:rsid w:val="00B745DE"/>
    <w:rsid w:val="00B77F01"/>
    <w:rsid w:val="00B83AA9"/>
    <w:rsid w:val="00B84659"/>
    <w:rsid w:val="00B91385"/>
    <w:rsid w:val="00B939BD"/>
    <w:rsid w:val="00BA3703"/>
    <w:rsid w:val="00BD2D1A"/>
    <w:rsid w:val="00BE077C"/>
    <w:rsid w:val="00BE1EF6"/>
    <w:rsid w:val="00BE3A7C"/>
    <w:rsid w:val="00BF2192"/>
    <w:rsid w:val="00BF2964"/>
    <w:rsid w:val="00C0123D"/>
    <w:rsid w:val="00C01D2F"/>
    <w:rsid w:val="00C05C7B"/>
    <w:rsid w:val="00C16A11"/>
    <w:rsid w:val="00C20A8F"/>
    <w:rsid w:val="00C21B2D"/>
    <w:rsid w:val="00C256F2"/>
    <w:rsid w:val="00C52366"/>
    <w:rsid w:val="00C77916"/>
    <w:rsid w:val="00C80DCC"/>
    <w:rsid w:val="00C83F72"/>
    <w:rsid w:val="00C94A2E"/>
    <w:rsid w:val="00C9648E"/>
    <w:rsid w:val="00CA02F8"/>
    <w:rsid w:val="00CA76F2"/>
    <w:rsid w:val="00CC5EF5"/>
    <w:rsid w:val="00CF2163"/>
    <w:rsid w:val="00D056B2"/>
    <w:rsid w:val="00D13F8C"/>
    <w:rsid w:val="00D15AAA"/>
    <w:rsid w:val="00D20674"/>
    <w:rsid w:val="00D56B70"/>
    <w:rsid w:val="00D631E7"/>
    <w:rsid w:val="00D870DA"/>
    <w:rsid w:val="00DA2699"/>
    <w:rsid w:val="00DA6197"/>
    <w:rsid w:val="00DA7B70"/>
    <w:rsid w:val="00DC085F"/>
    <w:rsid w:val="00DD2880"/>
    <w:rsid w:val="00DD3D23"/>
    <w:rsid w:val="00DF66B2"/>
    <w:rsid w:val="00E24179"/>
    <w:rsid w:val="00E27787"/>
    <w:rsid w:val="00E362C8"/>
    <w:rsid w:val="00E3771E"/>
    <w:rsid w:val="00E521F1"/>
    <w:rsid w:val="00E619D6"/>
    <w:rsid w:val="00E61CC8"/>
    <w:rsid w:val="00E673DB"/>
    <w:rsid w:val="00E70469"/>
    <w:rsid w:val="00E7195A"/>
    <w:rsid w:val="00E9546F"/>
    <w:rsid w:val="00EA3B83"/>
    <w:rsid w:val="00EC326D"/>
    <w:rsid w:val="00EE0CC1"/>
    <w:rsid w:val="00F03C66"/>
    <w:rsid w:val="00F1051B"/>
    <w:rsid w:val="00F10697"/>
    <w:rsid w:val="00F11224"/>
    <w:rsid w:val="00F17155"/>
    <w:rsid w:val="00F51EDB"/>
    <w:rsid w:val="00F520D9"/>
    <w:rsid w:val="00F611A0"/>
    <w:rsid w:val="00F62555"/>
    <w:rsid w:val="00F73171"/>
    <w:rsid w:val="00F810D7"/>
    <w:rsid w:val="00FA7C87"/>
    <w:rsid w:val="00FC398C"/>
    <w:rsid w:val="00FC48D1"/>
    <w:rsid w:val="00FD50CB"/>
    <w:rsid w:val="00FF74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709D3F"/>
  <w15:docId w15:val="{469D5084-4DF7-4CB2-BAE8-227DD2C2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5"/>
    <w:rPr>
      <w:rFonts w:ascii="Times New Roman" w:hAnsi="Times New Roman"/>
      <w:sz w:val="24"/>
      <w:szCs w:val="24"/>
    </w:rPr>
  </w:style>
  <w:style w:type="paragraph" w:styleId="Heading1">
    <w:name w:val="heading 1"/>
    <w:basedOn w:val="Normal"/>
    <w:next w:val="Normal"/>
    <w:link w:val="Heading1Char"/>
    <w:uiPriority w:val="9"/>
    <w:qFormat/>
    <w:rsid w:val="00F171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34"/>
    <w:rPr>
      <w:color w:val="0000FF" w:themeColor="hyperlink"/>
      <w:u w:val="single"/>
    </w:rPr>
  </w:style>
  <w:style w:type="paragraph" w:styleId="ListParagraph">
    <w:name w:val="List Paragraph"/>
    <w:basedOn w:val="Normal"/>
    <w:uiPriority w:val="34"/>
    <w:qFormat/>
    <w:rsid w:val="00FD50CB"/>
    <w:pPr>
      <w:ind w:left="720"/>
      <w:contextualSpacing/>
    </w:pPr>
  </w:style>
  <w:style w:type="paragraph" w:styleId="Header">
    <w:name w:val="header"/>
    <w:basedOn w:val="Normal"/>
    <w:link w:val="HeaderChar"/>
    <w:uiPriority w:val="99"/>
    <w:unhideWhenUsed/>
    <w:rsid w:val="00C9648E"/>
    <w:pPr>
      <w:tabs>
        <w:tab w:val="center" w:pos="4320"/>
        <w:tab w:val="right" w:pos="8640"/>
      </w:tabs>
    </w:pPr>
  </w:style>
  <w:style w:type="character" w:customStyle="1" w:styleId="HeaderChar">
    <w:name w:val="Header Char"/>
    <w:basedOn w:val="DefaultParagraphFont"/>
    <w:link w:val="Header"/>
    <w:uiPriority w:val="99"/>
    <w:rsid w:val="00C9648E"/>
    <w:rPr>
      <w:rFonts w:ascii="Times New Roman" w:hAnsi="Times New Roman"/>
      <w:sz w:val="24"/>
      <w:szCs w:val="24"/>
    </w:rPr>
  </w:style>
  <w:style w:type="paragraph" w:styleId="Footer">
    <w:name w:val="footer"/>
    <w:basedOn w:val="Normal"/>
    <w:link w:val="FooterChar"/>
    <w:uiPriority w:val="99"/>
    <w:unhideWhenUsed/>
    <w:rsid w:val="00C9648E"/>
    <w:pPr>
      <w:tabs>
        <w:tab w:val="center" w:pos="4320"/>
        <w:tab w:val="right" w:pos="8640"/>
      </w:tabs>
    </w:pPr>
  </w:style>
  <w:style w:type="character" w:customStyle="1" w:styleId="FooterChar">
    <w:name w:val="Footer Char"/>
    <w:basedOn w:val="DefaultParagraphFont"/>
    <w:link w:val="Footer"/>
    <w:uiPriority w:val="99"/>
    <w:rsid w:val="00C9648E"/>
    <w:rPr>
      <w:rFonts w:ascii="Times New Roman" w:hAnsi="Times New Roman"/>
      <w:sz w:val="24"/>
      <w:szCs w:val="24"/>
    </w:rPr>
  </w:style>
  <w:style w:type="character" w:styleId="PageNumber">
    <w:name w:val="page number"/>
    <w:basedOn w:val="DefaultParagraphFont"/>
    <w:uiPriority w:val="99"/>
    <w:semiHidden/>
    <w:unhideWhenUsed/>
    <w:rsid w:val="00C9648E"/>
  </w:style>
  <w:style w:type="paragraph" w:styleId="BalloonText">
    <w:name w:val="Balloon Text"/>
    <w:basedOn w:val="Normal"/>
    <w:link w:val="BalloonTextChar"/>
    <w:uiPriority w:val="99"/>
    <w:semiHidden/>
    <w:unhideWhenUsed/>
    <w:rsid w:val="00DA7B70"/>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B70"/>
    <w:rPr>
      <w:rFonts w:ascii="Lucida Grande" w:hAnsi="Lucida Grande"/>
      <w:sz w:val="18"/>
      <w:szCs w:val="18"/>
    </w:rPr>
  </w:style>
  <w:style w:type="character" w:styleId="CommentReference">
    <w:name w:val="annotation reference"/>
    <w:basedOn w:val="DefaultParagraphFont"/>
    <w:uiPriority w:val="99"/>
    <w:semiHidden/>
    <w:unhideWhenUsed/>
    <w:rsid w:val="00DA7B70"/>
    <w:rPr>
      <w:sz w:val="18"/>
      <w:szCs w:val="18"/>
    </w:rPr>
  </w:style>
  <w:style w:type="paragraph" w:styleId="CommentText">
    <w:name w:val="annotation text"/>
    <w:basedOn w:val="Normal"/>
    <w:link w:val="CommentTextChar"/>
    <w:uiPriority w:val="99"/>
    <w:unhideWhenUsed/>
    <w:rsid w:val="00DA7B70"/>
  </w:style>
  <w:style w:type="character" w:customStyle="1" w:styleId="CommentTextChar">
    <w:name w:val="Comment Text Char"/>
    <w:basedOn w:val="DefaultParagraphFont"/>
    <w:link w:val="CommentText"/>
    <w:uiPriority w:val="99"/>
    <w:rsid w:val="00DA7B7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A7B70"/>
    <w:rPr>
      <w:b/>
      <w:bCs/>
      <w:sz w:val="20"/>
      <w:szCs w:val="20"/>
    </w:rPr>
  </w:style>
  <w:style w:type="character" w:customStyle="1" w:styleId="CommentSubjectChar">
    <w:name w:val="Comment Subject Char"/>
    <w:basedOn w:val="CommentTextChar"/>
    <w:link w:val="CommentSubject"/>
    <w:uiPriority w:val="99"/>
    <w:semiHidden/>
    <w:rsid w:val="00DA7B70"/>
    <w:rPr>
      <w:rFonts w:ascii="Times New Roman" w:hAnsi="Times New Roman"/>
      <w:b/>
      <w:bCs/>
      <w:sz w:val="24"/>
      <w:szCs w:val="24"/>
    </w:rPr>
  </w:style>
  <w:style w:type="paragraph" w:styleId="Revision">
    <w:name w:val="Revision"/>
    <w:hidden/>
    <w:uiPriority w:val="99"/>
    <w:semiHidden/>
    <w:rsid w:val="00D056B2"/>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326A93"/>
    <w:rPr>
      <w:color w:val="605E5C"/>
      <w:shd w:val="clear" w:color="auto" w:fill="E1DFDD"/>
    </w:rPr>
  </w:style>
  <w:style w:type="paragraph" w:styleId="NormalWeb">
    <w:name w:val="Normal (Web)"/>
    <w:basedOn w:val="Normal"/>
    <w:uiPriority w:val="99"/>
    <w:unhideWhenUsed/>
    <w:rsid w:val="00894262"/>
    <w:pPr>
      <w:spacing w:before="100" w:beforeAutospacing="1" w:after="100" w:afterAutospacing="1"/>
    </w:pPr>
    <w:rPr>
      <w:rFonts w:eastAsia="Times New Roman" w:cs="Times New Roman"/>
      <w:lang w:eastAsia="en-US"/>
    </w:rPr>
  </w:style>
  <w:style w:type="character" w:customStyle="1" w:styleId="Heading1Char">
    <w:name w:val="Heading 1 Char"/>
    <w:basedOn w:val="DefaultParagraphFont"/>
    <w:link w:val="Heading1"/>
    <w:uiPriority w:val="9"/>
    <w:rsid w:val="00F17155"/>
    <w:rPr>
      <w:rFonts w:asciiTheme="majorHAnsi" w:eastAsiaTheme="majorEastAsia" w:hAnsiTheme="majorHAnsi" w:cstheme="majorBidi"/>
      <w:color w:val="365F91" w:themeColor="accent1" w:themeShade="BF"/>
      <w:sz w:val="32"/>
      <w:szCs w:val="32"/>
      <w:lang w:eastAsia="en-US"/>
    </w:rPr>
  </w:style>
  <w:style w:type="paragraph" w:styleId="PlainText">
    <w:name w:val="Plain Text"/>
    <w:basedOn w:val="Normal"/>
    <w:link w:val="PlainTextChar"/>
    <w:uiPriority w:val="99"/>
    <w:unhideWhenUsed/>
    <w:rsid w:val="001B468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1B4687"/>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397">
      <w:bodyDiv w:val="1"/>
      <w:marLeft w:val="0"/>
      <w:marRight w:val="0"/>
      <w:marTop w:val="0"/>
      <w:marBottom w:val="0"/>
      <w:divBdr>
        <w:top w:val="none" w:sz="0" w:space="0" w:color="auto"/>
        <w:left w:val="none" w:sz="0" w:space="0" w:color="auto"/>
        <w:bottom w:val="none" w:sz="0" w:space="0" w:color="auto"/>
        <w:right w:val="none" w:sz="0" w:space="0" w:color="auto"/>
      </w:divBdr>
    </w:div>
    <w:div w:id="1017775005">
      <w:bodyDiv w:val="1"/>
      <w:marLeft w:val="0"/>
      <w:marRight w:val="0"/>
      <w:marTop w:val="0"/>
      <w:marBottom w:val="0"/>
      <w:divBdr>
        <w:top w:val="none" w:sz="0" w:space="0" w:color="auto"/>
        <w:left w:val="none" w:sz="0" w:space="0" w:color="auto"/>
        <w:bottom w:val="none" w:sz="0" w:space="0" w:color="auto"/>
        <w:right w:val="none" w:sz="0" w:space="0" w:color="auto"/>
      </w:divBdr>
      <w:divsChild>
        <w:div w:id="1484159777">
          <w:marLeft w:val="0"/>
          <w:marRight w:val="0"/>
          <w:marTop w:val="0"/>
          <w:marBottom w:val="0"/>
          <w:divBdr>
            <w:top w:val="none" w:sz="0" w:space="0" w:color="auto"/>
            <w:left w:val="none" w:sz="0" w:space="0" w:color="auto"/>
            <w:bottom w:val="none" w:sz="0" w:space="0" w:color="auto"/>
            <w:right w:val="none" w:sz="0" w:space="0" w:color="auto"/>
          </w:divBdr>
          <w:divsChild>
            <w:div w:id="972171866">
              <w:marLeft w:val="0"/>
              <w:marRight w:val="0"/>
              <w:marTop w:val="0"/>
              <w:marBottom w:val="0"/>
              <w:divBdr>
                <w:top w:val="none" w:sz="0" w:space="0" w:color="auto"/>
                <w:left w:val="none" w:sz="0" w:space="0" w:color="auto"/>
                <w:bottom w:val="none" w:sz="0" w:space="0" w:color="auto"/>
                <w:right w:val="none" w:sz="0" w:space="0" w:color="auto"/>
              </w:divBdr>
              <w:divsChild>
                <w:div w:id="5583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19667">
      <w:bodyDiv w:val="1"/>
      <w:marLeft w:val="0"/>
      <w:marRight w:val="0"/>
      <w:marTop w:val="0"/>
      <w:marBottom w:val="0"/>
      <w:divBdr>
        <w:top w:val="none" w:sz="0" w:space="0" w:color="auto"/>
        <w:left w:val="none" w:sz="0" w:space="0" w:color="auto"/>
        <w:bottom w:val="none" w:sz="0" w:space="0" w:color="auto"/>
        <w:right w:val="none" w:sz="0" w:space="0" w:color="auto"/>
      </w:divBdr>
    </w:div>
    <w:div w:id="1548569660">
      <w:bodyDiv w:val="1"/>
      <w:marLeft w:val="0"/>
      <w:marRight w:val="0"/>
      <w:marTop w:val="0"/>
      <w:marBottom w:val="0"/>
      <w:divBdr>
        <w:top w:val="none" w:sz="0" w:space="0" w:color="auto"/>
        <w:left w:val="none" w:sz="0" w:space="0" w:color="auto"/>
        <w:bottom w:val="none" w:sz="0" w:space="0" w:color="auto"/>
        <w:right w:val="none" w:sz="0" w:space="0" w:color="auto"/>
      </w:divBdr>
      <w:divsChild>
        <w:div w:id="486556836">
          <w:marLeft w:val="0"/>
          <w:marRight w:val="0"/>
          <w:marTop w:val="0"/>
          <w:marBottom w:val="0"/>
          <w:divBdr>
            <w:top w:val="none" w:sz="0" w:space="0" w:color="auto"/>
            <w:left w:val="none" w:sz="0" w:space="0" w:color="auto"/>
            <w:bottom w:val="none" w:sz="0" w:space="0" w:color="auto"/>
            <w:right w:val="none" w:sz="0" w:space="0" w:color="auto"/>
          </w:divBdr>
          <w:divsChild>
            <w:div w:id="1466655338">
              <w:marLeft w:val="0"/>
              <w:marRight w:val="0"/>
              <w:marTop w:val="0"/>
              <w:marBottom w:val="0"/>
              <w:divBdr>
                <w:top w:val="none" w:sz="0" w:space="0" w:color="auto"/>
                <w:left w:val="none" w:sz="0" w:space="0" w:color="auto"/>
                <w:bottom w:val="none" w:sz="0" w:space="0" w:color="auto"/>
                <w:right w:val="none" w:sz="0" w:space="0" w:color="auto"/>
              </w:divBdr>
              <w:divsChild>
                <w:div w:id="7004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5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iting.princeton.edu/writing-cen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ratsep@princeton.edu" TargetMode="External"/><Relationship Id="rId4" Type="http://schemas.openxmlformats.org/officeDocument/2006/relationships/settings" Target="settings.xml"/><Relationship Id="rId9" Type="http://schemas.openxmlformats.org/officeDocument/2006/relationships/hyperlink" Target="mailto:jcaloger@princeto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1A0F-7E4A-184B-A027-ACAB44DCD4F4}">
  <ds:schemaRefs>
    <ds:schemaRef ds:uri="http://schemas.openxmlformats.org/officeDocument/2006/bibliography"/>
  </ds:schemaRefs>
</ds:datastoreItem>
</file>

<file path=docMetadata/LabelInfo.xml><?xml version="1.0" encoding="utf-8"?>
<clbl:labelList xmlns:clbl="http://schemas.microsoft.com/office/2020/mipLabelMetadata">
  <clbl:label id="{2ff60116-7431-425d-b5af-077d7791bda4}" enabled="0" method="" siteId="{2ff60116-7431-425d-b5af-077d7791bda4}" removed="1"/>
</clbl:labelList>
</file>

<file path=docProps/app.xml><?xml version="1.0" encoding="utf-8"?>
<Properties xmlns="http://schemas.openxmlformats.org/officeDocument/2006/extended-properties" xmlns:vt="http://schemas.openxmlformats.org/officeDocument/2006/docPropsVTypes">
  <Template>Normal</Template>
  <TotalTime>1</TotalTime>
  <Pages>21</Pages>
  <Words>7945</Words>
  <Characters>40443</Characters>
  <Application>Microsoft Office Word</Application>
  <DocSecurity>0</DocSecurity>
  <Lines>879</Lines>
  <Paragraphs>278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48110</CharactersWithSpaces>
  <SharedDoc>false</SharedDoc>
  <HLinks>
    <vt:vector size="180" baseType="variant">
      <vt:variant>
        <vt:i4>1245249</vt:i4>
      </vt:variant>
      <vt:variant>
        <vt:i4>87</vt:i4>
      </vt:variant>
      <vt:variant>
        <vt:i4>0</vt:i4>
      </vt:variant>
      <vt:variant>
        <vt:i4>5</vt:i4>
      </vt:variant>
      <vt:variant>
        <vt:lpwstr>javascript: getFull(146124);</vt:lpwstr>
      </vt:variant>
      <vt:variant>
        <vt:lpwstr/>
      </vt:variant>
      <vt:variant>
        <vt:i4>1310785</vt:i4>
      </vt:variant>
      <vt:variant>
        <vt:i4>84</vt:i4>
      </vt:variant>
      <vt:variant>
        <vt:i4>0</vt:i4>
      </vt:variant>
      <vt:variant>
        <vt:i4>5</vt:i4>
      </vt:variant>
      <vt:variant>
        <vt:lpwstr>javascript: getFull(146123);</vt:lpwstr>
      </vt:variant>
      <vt:variant>
        <vt:lpwstr/>
      </vt:variant>
      <vt:variant>
        <vt:i4>1376321</vt:i4>
      </vt:variant>
      <vt:variant>
        <vt:i4>81</vt:i4>
      </vt:variant>
      <vt:variant>
        <vt:i4>0</vt:i4>
      </vt:variant>
      <vt:variant>
        <vt:i4>5</vt:i4>
      </vt:variant>
      <vt:variant>
        <vt:lpwstr>javascript: getFull(146122);</vt:lpwstr>
      </vt:variant>
      <vt:variant>
        <vt:lpwstr/>
      </vt:variant>
      <vt:variant>
        <vt:i4>1441857</vt:i4>
      </vt:variant>
      <vt:variant>
        <vt:i4>78</vt:i4>
      </vt:variant>
      <vt:variant>
        <vt:i4>0</vt:i4>
      </vt:variant>
      <vt:variant>
        <vt:i4>5</vt:i4>
      </vt:variant>
      <vt:variant>
        <vt:lpwstr>javascript: getFull(146121);</vt:lpwstr>
      </vt:variant>
      <vt:variant>
        <vt:lpwstr/>
      </vt:variant>
      <vt:variant>
        <vt:i4>1507393</vt:i4>
      </vt:variant>
      <vt:variant>
        <vt:i4>75</vt:i4>
      </vt:variant>
      <vt:variant>
        <vt:i4>0</vt:i4>
      </vt:variant>
      <vt:variant>
        <vt:i4>5</vt:i4>
      </vt:variant>
      <vt:variant>
        <vt:lpwstr>javascript: getFull(146120);</vt:lpwstr>
      </vt:variant>
      <vt:variant>
        <vt:lpwstr/>
      </vt:variant>
      <vt:variant>
        <vt:i4>1179721</vt:i4>
      </vt:variant>
      <vt:variant>
        <vt:i4>72</vt:i4>
      </vt:variant>
      <vt:variant>
        <vt:i4>0</vt:i4>
      </vt:variant>
      <vt:variant>
        <vt:i4>5</vt:i4>
      </vt:variant>
      <vt:variant>
        <vt:lpwstr>javascript: getFull(148246);</vt:lpwstr>
      </vt:variant>
      <vt:variant>
        <vt:lpwstr/>
      </vt:variant>
      <vt:variant>
        <vt:i4>1966150</vt:i4>
      </vt:variant>
      <vt:variant>
        <vt:i4>69</vt:i4>
      </vt:variant>
      <vt:variant>
        <vt:i4>0</vt:i4>
      </vt:variant>
      <vt:variant>
        <vt:i4>5</vt:i4>
      </vt:variant>
      <vt:variant>
        <vt:lpwstr>javascript: getFull(147840);</vt:lpwstr>
      </vt:variant>
      <vt:variant>
        <vt:lpwstr/>
      </vt:variant>
      <vt:variant>
        <vt:i4>1704001</vt:i4>
      </vt:variant>
      <vt:variant>
        <vt:i4>66</vt:i4>
      </vt:variant>
      <vt:variant>
        <vt:i4>0</vt:i4>
      </vt:variant>
      <vt:variant>
        <vt:i4>5</vt:i4>
      </vt:variant>
      <vt:variant>
        <vt:lpwstr>javascript: getFull(147834);</vt:lpwstr>
      </vt:variant>
      <vt:variant>
        <vt:lpwstr/>
      </vt:variant>
      <vt:variant>
        <vt:i4>1507402</vt:i4>
      </vt:variant>
      <vt:variant>
        <vt:i4>63</vt:i4>
      </vt:variant>
      <vt:variant>
        <vt:i4>0</vt:i4>
      </vt:variant>
      <vt:variant>
        <vt:i4>5</vt:i4>
      </vt:variant>
      <vt:variant>
        <vt:lpwstr>javascript: getFull(147382);</vt:lpwstr>
      </vt:variant>
      <vt:variant>
        <vt:lpwstr/>
      </vt:variant>
      <vt:variant>
        <vt:i4>1769547</vt:i4>
      </vt:variant>
      <vt:variant>
        <vt:i4>60</vt:i4>
      </vt:variant>
      <vt:variant>
        <vt:i4>0</vt:i4>
      </vt:variant>
      <vt:variant>
        <vt:i4>5</vt:i4>
      </vt:variant>
      <vt:variant>
        <vt:lpwstr>javascript: getFull(148865);</vt:lpwstr>
      </vt:variant>
      <vt:variant>
        <vt:lpwstr/>
      </vt:variant>
      <vt:variant>
        <vt:i4>1704011</vt:i4>
      </vt:variant>
      <vt:variant>
        <vt:i4>57</vt:i4>
      </vt:variant>
      <vt:variant>
        <vt:i4>0</vt:i4>
      </vt:variant>
      <vt:variant>
        <vt:i4>5</vt:i4>
      </vt:variant>
      <vt:variant>
        <vt:lpwstr>javascript: getFull(148864);</vt:lpwstr>
      </vt:variant>
      <vt:variant>
        <vt:lpwstr/>
      </vt:variant>
      <vt:variant>
        <vt:i4>1572939</vt:i4>
      </vt:variant>
      <vt:variant>
        <vt:i4>54</vt:i4>
      </vt:variant>
      <vt:variant>
        <vt:i4>0</vt:i4>
      </vt:variant>
      <vt:variant>
        <vt:i4>5</vt:i4>
      </vt:variant>
      <vt:variant>
        <vt:lpwstr>javascript: getFull(149678);</vt:lpwstr>
      </vt:variant>
      <vt:variant>
        <vt:lpwstr/>
      </vt:variant>
      <vt:variant>
        <vt:i4>1507403</vt:i4>
      </vt:variant>
      <vt:variant>
        <vt:i4>51</vt:i4>
      </vt:variant>
      <vt:variant>
        <vt:i4>0</vt:i4>
      </vt:variant>
      <vt:variant>
        <vt:i4>5</vt:i4>
      </vt:variant>
      <vt:variant>
        <vt:lpwstr>javascript: getFull(149677);</vt:lpwstr>
      </vt:variant>
      <vt:variant>
        <vt:lpwstr/>
      </vt:variant>
      <vt:variant>
        <vt:i4>1441867</vt:i4>
      </vt:variant>
      <vt:variant>
        <vt:i4>48</vt:i4>
      </vt:variant>
      <vt:variant>
        <vt:i4>0</vt:i4>
      </vt:variant>
      <vt:variant>
        <vt:i4>5</vt:i4>
      </vt:variant>
      <vt:variant>
        <vt:lpwstr>javascript: getFull(149676);</vt:lpwstr>
      </vt:variant>
      <vt:variant>
        <vt:lpwstr/>
      </vt:variant>
      <vt:variant>
        <vt:i4>1376331</vt:i4>
      </vt:variant>
      <vt:variant>
        <vt:i4>45</vt:i4>
      </vt:variant>
      <vt:variant>
        <vt:i4>0</vt:i4>
      </vt:variant>
      <vt:variant>
        <vt:i4>5</vt:i4>
      </vt:variant>
      <vt:variant>
        <vt:lpwstr>javascript: getFull(149675);</vt:lpwstr>
      </vt:variant>
      <vt:variant>
        <vt:lpwstr/>
      </vt:variant>
      <vt:variant>
        <vt:i4>1310795</vt:i4>
      </vt:variant>
      <vt:variant>
        <vt:i4>42</vt:i4>
      </vt:variant>
      <vt:variant>
        <vt:i4>0</vt:i4>
      </vt:variant>
      <vt:variant>
        <vt:i4>5</vt:i4>
      </vt:variant>
      <vt:variant>
        <vt:lpwstr>javascript: getFull(149674);</vt:lpwstr>
      </vt:variant>
      <vt:variant>
        <vt:lpwstr/>
      </vt:variant>
      <vt:variant>
        <vt:i4>1245259</vt:i4>
      </vt:variant>
      <vt:variant>
        <vt:i4>39</vt:i4>
      </vt:variant>
      <vt:variant>
        <vt:i4>0</vt:i4>
      </vt:variant>
      <vt:variant>
        <vt:i4>5</vt:i4>
      </vt:variant>
      <vt:variant>
        <vt:lpwstr>javascript: getFull(149673);</vt:lpwstr>
      </vt:variant>
      <vt:variant>
        <vt:lpwstr/>
      </vt:variant>
      <vt:variant>
        <vt:i4>1179723</vt:i4>
      </vt:variant>
      <vt:variant>
        <vt:i4>36</vt:i4>
      </vt:variant>
      <vt:variant>
        <vt:i4>0</vt:i4>
      </vt:variant>
      <vt:variant>
        <vt:i4>5</vt:i4>
      </vt:variant>
      <vt:variant>
        <vt:lpwstr>javascript: getFull(149672);</vt:lpwstr>
      </vt:variant>
      <vt:variant>
        <vt:lpwstr/>
      </vt:variant>
      <vt:variant>
        <vt:i4>1048641</vt:i4>
      </vt:variant>
      <vt:variant>
        <vt:i4>33</vt:i4>
      </vt:variant>
      <vt:variant>
        <vt:i4>0</vt:i4>
      </vt:variant>
      <vt:variant>
        <vt:i4>5</vt:i4>
      </vt:variant>
      <vt:variant>
        <vt:lpwstr>javascript: getFull(151255);</vt:lpwstr>
      </vt:variant>
      <vt:variant>
        <vt:lpwstr/>
      </vt:variant>
      <vt:variant>
        <vt:i4>1114177</vt:i4>
      </vt:variant>
      <vt:variant>
        <vt:i4>30</vt:i4>
      </vt:variant>
      <vt:variant>
        <vt:i4>0</vt:i4>
      </vt:variant>
      <vt:variant>
        <vt:i4>5</vt:i4>
      </vt:variant>
      <vt:variant>
        <vt:lpwstr>javascript: getFull(151254);</vt:lpwstr>
      </vt:variant>
      <vt:variant>
        <vt:lpwstr/>
      </vt:variant>
      <vt:variant>
        <vt:i4>1441857</vt:i4>
      </vt:variant>
      <vt:variant>
        <vt:i4>27</vt:i4>
      </vt:variant>
      <vt:variant>
        <vt:i4>0</vt:i4>
      </vt:variant>
      <vt:variant>
        <vt:i4>5</vt:i4>
      </vt:variant>
      <vt:variant>
        <vt:lpwstr>javascript: getFull(151253);</vt:lpwstr>
      </vt:variant>
      <vt:variant>
        <vt:lpwstr/>
      </vt:variant>
      <vt:variant>
        <vt:i4>1507393</vt:i4>
      </vt:variant>
      <vt:variant>
        <vt:i4>24</vt:i4>
      </vt:variant>
      <vt:variant>
        <vt:i4>0</vt:i4>
      </vt:variant>
      <vt:variant>
        <vt:i4>5</vt:i4>
      </vt:variant>
      <vt:variant>
        <vt:lpwstr>javascript: getFull(151252);</vt:lpwstr>
      </vt:variant>
      <vt:variant>
        <vt:lpwstr/>
      </vt:variant>
      <vt:variant>
        <vt:i4>1310785</vt:i4>
      </vt:variant>
      <vt:variant>
        <vt:i4>21</vt:i4>
      </vt:variant>
      <vt:variant>
        <vt:i4>0</vt:i4>
      </vt:variant>
      <vt:variant>
        <vt:i4>5</vt:i4>
      </vt:variant>
      <vt:variant>
        <vt:lpwstr>javascript: getFull(151251);</vt:lpwstr>
      </vt:variant>
      <vt:variant>
        <vt:lpwstr/>
      </vt:variant>
      <vt:variant>
        <vt:i4>1376321</vt:i4>
      </vt:variant>
      <vt:variant>
        <vt:i4>18</vt:i4>
      </vt:variant>
      <vt:variant>
        <vt:i4>0</vt:i4>
      </vt:variant>
      <vt:variant>
        <vt:i4>5</vt:i4>
      </vt:variant>
      <vt:variant>
        <vt:lpwstr>javascript: getFull(153476);</vt:lpwstr>
      </vt:variant>
      <vt:variant>
        <vt:lpwstr/>
      </vt:variant>
      <vt:variant>
        <vt:i4>1441857</vt:i4>
      </vt:variant>
      <vt:variant>
        <vt:i4>15</vt:i4>
      </vt:variant>
      <vt:variant>
        <vt:i4>0</vt:i4>
      </vt:variant>
      <vt:variant>
        <vt:i4>5</vt:i4>
      </vt:variant>
      <vt:variant>
        <vt:lpwstr>javascript: getFull(153475);</vt:lpwstr>
      </vt:variant>
      <vt:variant>
        <vt:lpwstr/>
      </vt:variant>
      <vt:variant>
        <vt:i4>1507393</vt:i4>
      </vt:variant>
      <vt:variant>
        <vt:i4>12</vt:i4>
      </vt:variant>
      <vt:variant>
        <vt:i4>0</vt:i4>
      </vt:variant>
      <vt:variant>
        <vt:i4>5</vt:i4>
      </vt:variant>
      <vt:variant>
        <vt:lpwstr>javascript: getFull(153474);</vt:lpwstr>
      </vt:variant>
      <vt:variant>
        <vt:lpwstr/>
      </vt:variant>
      <vt:variant>
        <vt:i4>1048641</vt:i4>
      </vt:variant>
      <vt:variant>
        <vt:i4>9</vt:i4>
      </vt:variant>
      <vt:variant>
        <vt:i4>0</vt:i4>
      </vt:variant>
      <vt:variant>
        <vt:i4>5</vt:i4>
      </vt:variant>
      <vt:variant>
        <vt:lpwstr>javascript: getFull(153473);</vt:lpwstr>
      </vt:variant>
      <vt:variant>
        <vt:lpwstr/>
      </vt:variant>
      <vt:variant>
        <vt:i4>1114177</vt:i4>
      </vt:variant>
      <vt:variant>
        <vt:i4>6</vt:i4>
      </vt:variant>
      <vt:variant>
        <vt:i4>0</vt:i4>
      </vt:variant>
      <vt:variant>
        <vt:i4>5</vt:i4>
      </vt:variant>
      <vt:variant>
        <vt:lpwstr>javascript: getFull(153472);</vt:lpwstr>
      </vt:variant>
      <vt:variant>
        <vt:lpwstr/>
      </vt:variant>
      <vt:variant>
        <vt:i4>1179713</vt:i4>
      </vt:variant>
      <vt:variant>
        <vt:i4>3</vt:i4>
      </vt:variant>
      <vt:variant>
        <vt:i4>0</vt:i4>
      </vt:variant>
      <vt:variant>
        <vt:i4>5</vt:i4>
      </vt:variant>
      <vt:variant>
        <vt:lpwstr>javascript: getFull(153471);</vt:lpwstr>
      </vt:variant>
      <vt:variant>
        <vt:lpwstr/>
      </vt:variant>
      <vt:variant>
        <vt:i4>8323157</vt:i4>
      </vt:variant>
      <vt:variant>
        <vt:i4>0</vt:i4>
      </vt:variant>
      <vt:variant>
        <vt:i4>0</vt:i4>
      </vt:variant>
      <vt:variant>
        <vt:i4>5</vt:i4>
      </vt:variant>
      <vt:variant>
        <vt:lpwstr>mailto:jcaloger@princeton.edu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Poor</dc:creator>
  <cp:keywords/>
  <dc:description/>
  <cp:lastModifiedBy>Edward Sikorski Jr.</cp:lastModifiedBy>
  <cp:revision>2</cp:revision>
  <cp:lastPrinted>2023-10-28T19:48:00Z</cp:lastPrinted>
  <dcterms:created xsi:type="dcterms:W3CDTF">2023-10-30T17:48:00Z</dcterms:created>
  <dcterms:modified xsi:type="dcterms:W3CDTF">2023-10-30T17:48:00Z</dcterms:modified>
</cp:coreProperties>
</file>